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B0913" w14:textId="77777777" w:rsidR="0016143F" w:rsidRDefault="008B0E76">
      <w:bookmarkStart w:id="0" w:name="_gjdgxs" w:colFirst="0" w:colLast="0"/>
      <w:bookmarkEnd w:id="0"/>
      <w:r>
        <w:rPr>
          <w:noProof/>
        </w:rPr>
        <w:drawing>
          <wp:inline distT="0" distB="0" distL="0" distR="0" wp14:anchorId="715D990D" wp14:editId="3CFB0B05">
            <wp:extent cx="9056408" cy="114731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t="13021" b="13021"/>
                    <a:stretch>
                      <a:fillRect/>
                    </a:stretch>
                  </pic:blipFill>
                  <pic:spPr>
                    <a:xfrm>
                      <a:off x="0" y="0"/>
                      <a:ext cx="9146932" cy="11587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0462FA" w14:textId="32161C1D" w:rsidR="0016143F" w:rsidRPr="003937A4" w:rsidRDefault="003937A4" w:rsidP="003937A4">
      <w:pPr>
        <w:ind w:right="-144"/>
        <w:jc w:val="center"/>
        <w:rPr>
          <w:b/>
          <w:color w:val="FF0000"/>
        </w:rPr>
      </w:pPr>
      <w:r w:rsidRPr="003937A4">
        <w:rPr>
          <w:b/>
          <w:color w:val="FF0000"/>
        </w:rPr>
        <w:t>РЕСКОМ ПРОФСОЮЗА РАБОТНИКОВ ЗДРАВООХРАНЕНИЯ</w:t>
      </w:r>
      <w:r w:rsidR="00C32D11">
        <w:rPr>
          <w:b/>
          <w:color w:val="FF0000"/>
        </w:rPr>
        <w:t xml:space="preserve">. </w:t>
      </w:r>
      <w:r w:rsidR="00C41D58">
        <w:rPr>
          <w:b/>
          <w:color w:val="FF0000"/>
        </w:rPr>
        <w:t>ИТОГИ ЯНВАР</w:t>
      </w:r>
      <w:r w:rsidR="00820B28" w:rsidRPr="003937A4">
        <w:rPr>
          <w:b/>
          <w:color w:val="FF0000"/>
        </w:rPr>
        <w:t>Я</w:t>
      </w:r>
      <w:r w:rsidR="00C41D58">
        <w:rPr>
          <w:b/>
          <w:color w:val="FF0000"/>
        </w:rPr>
        <w:t xml:space="preserve"> 2022</w:t>
      </w:r>
      <w:r w:rsidR="00667434" w:rsidRPr="003937A4">
        <w:rPr>
          <w:b/>
          <w:color w:val="FF0000"/>
        </w:rPr>
        <w:t xml:space="preserve"> года</w:t>
      </w:r>
    </w:p>
    <w:p w14:paraId="675606C1" w14:textId="77777777" w:rsidR="0016143F" w:rsidRDefault="0016143F">
      <w:pPr>
        <w:shd w:val="clear" w:color="auto" w:fill="FFFFFF"/>
        <w:spacing w:before="96" w:after="0"/>
        <w:jc w:val="center"/>
        <w:rPr>
          <w:rFonts w:ascii="Arial" w:eastAsia="Arial" w:hAnsi="Arial" w:cs="Arial"/>
          <w:color w:val="4B4B4B"/>
          <w:sz w:val="21"/>
          <w:szCs w:val="21"/>
        </w:rPr>
      </w:pPr>
    </w:p>
    <w:tbl>
      <w:tblPr>
        <w:tblStyle w:val="a5"/>
        <w:tblW w:w="15735" w:type="dxa"/>
        <w:tblInd w:w="8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ayout w:type="fixed"/>
        <w:tblLook w:val="0400" w:firstRow="0" w:lastRow="0" w:firstColumn="0" w:lastColumn="0" w:noHBand="0" w:noVBand="1"/>
      </w:tblPr>
      <w:tblGrid>
        <w:gridCol w:w="410"/>
        <w:gridCol w:w="969"/>
        <w:gridCol w:w="14356"/>
      </w:tblGrid>
      <w:tr w:rsidR="003221A6" w:rsidRPr="00566977" w14:paraId="4CB6FD73" w14:textId="77777777" w:rsidTr="008062AA">
        <w:trPr>
          <w:cantSplit/>
          <w:trHeight w:val="1977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6A4E16B7" w14:textId="77777777" w:rsidR="0016143F" w:rsidRPr="00336571" w:rsidRDefault="008B0E76" w:rsidP="00667434">
            <w:pPr>
              <w:spacing w:after="0"/>
              <w:jc w:val="center"/>
              <w:rPr>
                <w:rFonts w:eastAsia="Arial"/>
                <w:b/>
                <w:bCs/>
                <w:i/>
                <w:iCs/>
                <w:color w:val="1F497D" w:themeColor="text2"/>
              </w:rPr>
            </w:pPr>
            <w:r w:rsidRPr="00336571">
              <w:rPr>
                <w:rFonts w:eastAsia="Arial"/>
                <w:b/>
                <w:bCs/>
                <w:i/>
                <w:iCs/>
                <w:color w:val="1F497D" w:themeColor="text2"/>
              </w:rPr>
              <w:t xml:space="preserve">№ </w:t>
            </w:r>
            <w:proofErr w:type="gramStart"/>
            <w:r w:rsidRPr="00336571">
              <w:rPr>
                <w:rFonts w:eastAsia="Arial"/>
                <w:b/>
                <w:bCs/>
                <w:i/>
                <w:iCs/>
                <w:color w:val="1F497D" w:themeColor="text2"/>
              </w:rPr>
              <w:t>п</w:t>
            </w:r>
            <w:proofErr w:type="gramEnd"/>
            <w:r w:rsidRPr="00336571">
              <w:rPr>
                <w:rFonts w:eastAsia="Arial"/>
                <w:b/>
                <w:bCs/>
                <w:i/>
                <w:iCs/>
                <w:color w:val="1F497D" w:themeColor="text2"/>
              </w:rPr>
              <w:t>/п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50CA6D4E" w14:textId="72F1C8A8" w:rsidR="0016143F" w:rsidRPr="00336571" w:rsidRDefault="0016143F" w:rsidP="00025FE7">
            <w:pPr>
              <w:spacing w:after="0"/>
              <w:ind w:left="113" w:right="113"/>
              <w:rPr>
                <w:rFonts w:eastAsia="Arial"/>
                <w:b/>
                <w:bCs/>
                <w:i/>
                <w:iCs/>
                <w:color w:val="1F497D" w:themeColor="text2"/>
              </w:rPr>
            </w:pP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00D028B9" w14:textId="77777777" w:rsidR="0016143F" w:rsidRPr="00336571" w:rsidRDefault="008B0E76" w:rsidP="003221A6">
            <w:pPr>
              <w:spacing w:after="0"/>
              <w:jc w:val="center"/>
              <w:rPr>
                <w:rFonts w:eastAsia="Arial"/>
                <w:b/>
                <w:bCs/>
                <w:i/>
                <w:iCs/>
                <w:color w:val="1F497D" w:themeColor="text2"/>
              </w:rPr>
            </w:pPr>
            <w:r w:rsidRPr="00336571">
              <w:rPr>
                <w:rFonts w:eastAsia="Arial"/>
                <w:b/>
                <w:bCs/>
                <w:i/>
                <w:iCs/>
                <w:color w:val="1F497D" w:themeColor="text2"/>
              </w:rPr>
              <w:t>Реализация</w:t>
            </w:r>
          </w:p>
        </w:tc>
      </w:tr>
      <w:tr w:rsidR="003221A6" w:rsidRPr="003936B3" w14:paraId="0BB78219" w14:textId="77777777" w:rsidTr="008062AA">
        <w:trPr>
          <w:cantSplit/>
          <w:trHeight w:val="1134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2326001E" w14:textId="77777777" w:rsidR="0016143F" w:rsidRPr="003936B3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3936B3">
              <w:rPr>
                <w:rFonts w:eastAsia="Arial"/>
                <w:b/>
                <w:bCs/>
                <w:color w:val="4B4B4B"/>
              </w:rPr>
              <w:t>1.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02E1AEB0" w14:textId="77777777" w:rsidR="0016143F" w:rsidRPr="003936B3" w:rsidRDefault="004700BC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3936B3">
              <w:rPr>
                <w:rFonts w:eastAsia="Arial"/>
                <w:iCs/>
                <w:color w:val="1F497D" w:themeColor="text2"/>
              </w:rPr>
              <w:t>М</w:t>
            </w:r>
            <w:r w:rsidR="008B0E76" w:rsidRPr="003936B3">
              <w:rPr>
                <w:rFonts w:eastAsia="Arial"/>
                <w:iCs/>
                <w:color w:val="1F497D" w:themeColor="text2"/>
              </w:rPr>
              <w:t>ероприяти</w:t>
            </w:r>
            <w:r w:rsidRPr="003936B3">
              <w:rPr>
                <w:rFonts w:eastAsia="Arial"/>
                <w:iCs/>
                <w:color w:val="1F497D" w:themeColor="text2"/>
              </w:rPr>
              <w:t>я</w:t>
            </w:r>
          </w:p>
          <w:p w14:paraId="03DF4DF4" w14:textId="69DE25D7" w:rsidR="00384FCE" w:rsidRPr="003936B3" w:rsidRDefault="00384FCE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1CCC3A50" w14:textId="152E6F91" w:rsidR="003221A6" w:rsidRPr="003936B3" w:rsidRDefault="00F61D1A" w:rsidP="003221A6">
            <w:pPr>
              <w:tabs>
                <w:tab w:val="left" w:pos="0"/>
              </w:tabs>
              <w:spacing w:after="0"/>
              <w:jc w:val="both"/>
              <w:rPr>
                <w:rFonts w:eastAsia="Arial"/>
                <w:iCs/>
              </w:rPr>
            </w:pPr>
            <w:r w:rsidRPr="003936B3">
              <w:rPr>
                <w:rFonts w:eastAsia="Arial"/>
                <w:iCs/>
              </w:rPr>
              <w:t xml:space="preserve">- </w:t>
            </w:r>
            <w:r w:rsidR="00D90673" w:rsidRPr="003936B3">
              <w:rPr>
                <w:rFonts w:eastAsia="Arial"/>
                <w:iCs/>
              </w:rPr>
              <w:t>25.02</w:t>
            </w:r>
            <w:r w:rsidR="0002690E" w:rsidRPr="003936B3">
              <w:rPr>
                <w:rFonts w:eastAsia="Arial"/>
                <w:iCs/>
              </w:rPr>
              <w:t>.2022</w:t>
            </w:r>
            <w:r w:rsidR="004700BC" w:rsidRPr="003936B3">
              <w:rPr>
                <w:rFonts w:eastAsia="Arial"/>
                <w:iCs/>
              </w:rPr>
              <w:t xml:space="preserve"> проведено</w:t>
            </w:r>
            <w:r w:rsidR="00566977" w:rsidRPr="003936B3">
              <w:rPr>
                <w:rFonts w:eastAsia="Arial"/>
                <w:iCs/>
              </w:rPr>
              <w:t xml:space="preserve"> з</w:t>
            </w:r>
            <w:r w:rsidR="008B0E76" w:rsidRPr="003936B3">
              <w:rPr>
                <w:rFonts w:eastAsia="Arial"/>
                <w:iCs/>
              </w:rPr>
              <w:t>аседание Президиума</w:t>
            </w:r>
            <w:r w:rsidR="00820B28" w:rsidRPr="003936B3">
              <w:rPr>
                <w:bCs/>
                <w:iCs/>
              </w:rPr>
              <w:t xml:space="preserve">, </w:t>
            </w:r>
            <w:r w:rsidR="00FF20E6" w:rsidRPr="003936B3">
              <w:rPr>
                <w:bCs/>
                <w:iCs/>
              </w:rPr>
              <w:t>семинар «День председателя»,</w:t>
            </w:r>
            <w:r w:rsidR="00D90673" w:rsidRPr="003936B3">
              <w:rPr>
                <w:b/>
                <w:bCs/>
                <w:i/>
                <w:iCs/>
              </w:rPr>
              <w:t xml:space="preserve">  </w:t>
            </w:r>
            <w:r w:rsidR="00D90673" w:rsidRPr="003936B3">
              <w:rPr>
                <w:bCs/>
                <w:iCs/>
              </w:rPr>
              <w:t>проанализирована деятельность профорганизаций отрасли за 2021 год по поддержке членов профсоюза в перио</w:t>
            </w:r>
            <w:r w:rsidR="003936B3">
              <w:rPr>
                <w:bCs/>
                <w:iCs/>
              </w:rPr>
              <w:t xml:space="preserve">д распространения </w:t>
            </w:r>
            <w:proofErr w:type="spellStart"/>
            <w:r w:rsidR="003936B3">
              <w:rPr>
                <w:bCs/>
                <w:iCs/>
              </w:rPr>
              <w:t>коронавируса</w:t>
            </w:r>
            <w:proofErr w:type="spellEnd"/>
            <w:r w:rsidR="003936B3">
              <w:rPr>
                <w:bCs/>
                <w:iCs/>
              </w:rPr>
              <w:t xml:space="preserve">, </w:t>
            </w:r>
            <w:r w:rsidR="00D90673" w:rsidRPr="003936B3">
              <w:rPr>
                <w:bCs/>
                <w:iCs/>
              </w:rPr>
              <w:t xml:space="preserve">акцентировано внимание на необходимости укрепления уровня </w:t>
            </w:r>
            <w:proofErr w:type="spellStart"/>
            <w:r w:rsidR="00D90673" w:rsidRPr="003936B3">
              <w:rPr>
                <w:bCs/>
                <w:iCs/>
              </w:rPr>
              <w:t>профчленства</w:t>
            </w:r>
            <w:proofErr w:type="spellEnd"/>
            <w:r w:rsidR="00D90673" w:rsidRPr="003936B3">
              <w:rPr>
                <w:bCs/>
                <w:iCs/>
              </w:rPr>
              <w:t xml:space="preserve">, намечены планы на </w:t>
            </w:r>
            <w:r w:rsidR="000E23AF">
              <w:rPr>
                <w:bCs/>
                <w:iCs/>
              </w:rPr>
              <w:t>март</w:t>
            </w:r>
            <w:r w:rsidR="00D90673" w:rsidRPr="003936B3">
              <w:rPr>
                <w:bCs/>
                <w:iCs/>
              </w:rPr>
              <w:t xml:space="preserve"> 2022г</w:t>
            </w:r>
            <w:r w:rsidR="00D90673" w:rsidRPr="003936B3">
              <w:rPr>
                <w:rFonts w:eastAsia="Arial"/>
                <w:iCs/>
              </w:rPr>
              <w:t xml:space="preserve">. </w:t>
            </w:r>
            <w:r w:rsidR="003937A4" w:rsidRPr="003936B3">
              <w:rPr>
                <w:rFonts w:eastAsia="Arial"/>
                <w:iCs/>
              </w:rPr>
              <w:t xml:space="preserve">                                                                </w:t>
            </w:r>
          </w:p>
          <w:p w14:paraId="231C3204" w14:textId="45A98E62" w:rsidR="008E7A14" w:rsidRPr="003936B3" w:rsidRDefault="003937A4" w:rsidP="007168DE">
            <w:pPr>
              <w:jc w:val="both"/>
              <w:rPr>
                <w:b/>
                <w:bCs/>
                <w:i/>
                <w:iCs/>
              </w:rPr>
            </w:pPr>
            <w:r w:rsidRPr="003936B3">
              <w:rPr>
                <w:rFonts w:eastAsia="Arial"/>
                <w:iCs/>
              </w:rPr>
              <w:t xml:space="preserve">- </w:t>
            </w:r>
            <w:r w:rsidR="008B0E76" w:rsidRPr="003936B3">
              <w:rPr>
                <w:rFonts w:eastAsia="Arial"/>
                <w:iCs/>
              </w:rPr>
              <w:t>Принято участие в</w:t>
            </w:r>
            <w:r w:rsidR="00566977" w:rsidRPr="003936B3">
              <w:rPr>
                <w:rFonts w:eastAsia="Arial"/>
                <w:iCs/>
              </w:rPr>
              <w:t xml:space="preserve"> заседаниях</w:t>
            </w:r>
            <w:r w:rsidR="008B0E76" w:rsidRPr="003936B3">
              <w:rPr>
                <w:rFonts w:eastAsia="Arial"/>
                <w:iCs/>
              </w:rPr>
              <w:t xml:space="preserve"> Президиум</w:t>
            </w:r>
            <w:r w:rsidR="00566977" w:rsidRPr="003936B3">
              <w:rPr>
                <w:rFonts w:eastAsia="Arial"/>
                <w:iCs/>
              </w:rPr>
              <w:t>а</w:t>
            </w:r>
            <w:r w:rsidR="008B0E76" w:rsidRPr="003936B3">
              <w:rPr>
                <w:rFonts w:eastAsia="Arial"/>
                <w:iCs/>
              </w:rPr>
              <w:t xml:space="preserve"> Федерации профсоюзов РБ</w:t>
            </w:r>
            <w:r w:rsidR="00566977" w:rsidRPr="003936B3">
              <w:rPr>
                <w:rFonts w:eastAsia="Arial"/>
                <w:iCs/>
              </w:rPr>
              <w:t>;</w:t>
            </w:r>
            <w:r w:rsidR="008B0E76" w:rsidRPr="003936B3">
              <w:rPr>
                <w:rFonts w:eastAsia="Arial"/>
                <w:iCs/>
              </w:rPr>
              <w:t xml:space="preserve"> совещаниях Минздрава РБ, Правлени</w:t>
            </w:r>
            <w:r w:rsidR="00566977" w:rsidRPr="003936B3">
              <w:rPr>
                <w:rFonts w:eastAsia="Arial"/>
                <w:iCs/>
              </w:rPr>
              <w:t>я</w:t>
            </w:r>
            <w:r w:rsidR="0002690E" w:rsidRPr="003936B3">
              <w:rPr>
                <w:rFonts w:eastAsia="Arial"/>
                <w:iCs/>
              </w:rPr>
              <w:t xml:space="preserve"> ТФОМС, </w:t>
            </w:r>
            <w:r w:rsidR="008B0E76" w:rsidRPr="003936B3">
              <w:rPr>
                <w:rFonts w:eastAsia="Arial"/>
                <w:iCs/>
              </w:rPr>
              <w:t xml:space="preserve">Апелляционной комиссии МЗ РБ по вопросам </w:t>
            </w:r>
            <w:r w:rsidR="009F0F6F" w:rsidRPr="003936B3">
              <w:rPr>
                <w:rFonts w:eastAsia="Arial"/>
                <w:iCs/>
              </w:rPr>
              <w:t>страховых</w:t>
            </w:r>
            <w:r w:rsidR="008B0E76" w:rsidRPr="003936B3">
              <w:rPr>
                <w:rFonts w:eastAsia="Arial"/>
                <w:iCs/>
              </w:rPr>
              <w:t xml:space="preserve"> </w:t>
            </w:r>
            <w:proofErr w:type="gramStart"/>
            <w:r w:rsidR="008B0E76" w:rsidRPr="003936B3">
              <w:rPr>
                <w:rFonts w:eastAsia="Arial"/>
                <w:iCs/>
              </w:rPr>
              <w:t>выплат</w:t>
            </w:r>
            <w:proofErr w:type="gramEnd"/>
            <w:r w:rsidR="009F0F6F" w:rsidRPr="003936B3">
              <w:rPr>
                <w:rFonts w:eastAsia="Arial"/>
                <w:iCs/>
              </w:rPr>
              <w:t xml:space="preserve"> </w:t>
            </w:r>
            <w:r w:rsidR="00265669" w:rsidRPr="003936B3">
              <w:rPr>
                <w:rFonts w:eastAsia="Arial"/>
                <w:iCs/>
              </w:rPr>
              <w:t>переболевшим</w:t>
            </w:r>
            <w:r w:rsidR="008B0E76" w:rsidRPr="003936B3">
              <w:rPr>
                <w:rFonts w:eastAsia="Arial"/>
                <w:iCs/>
              </w:rPr>
              <w:t xml:space="preserve"> </w:t>
            </w:r>
            <w:proofErr w:type="spellStart"/>
            <w:r w:rsidR="008B0E76" w:rsidRPr="003936B3">
              <w:rPr>
                <w:rFonts w:eastAsia="Arial"/>
                <w:iCs/>
              </w:rPr>
              <w:t>коронавирусом</w:t>
            </w:r>
            <w:proofErr w:type="spellEnd"/>
            <w:r w:rsidR="00D90673" w:rsidRPr="003936B3">
              <w:rPr>
                <w:rFonts w:eastAsia="Arial"/>
                <w:iCs/>
              </w:rPr>
              <w:t xml:space="preserve">, </w:t>
            </w:r>
            <w:r w:rsidR="00D90673" w:rsidRPr="003936B3">
              <w:rPr>
                <w:bCs/>
              </w:rPr>
              <w:t>Тарифной комиссии по внесению изменений в Тарифное соглашение по ОМС</w:t>
            </w:r>
            <w:r w:rsidR="00111946" w:rsidRPr="003936B3">
              <w:rPr>
                <w:bCs/>
              </w:rPr>
              <w:t xml:space="preserve"> на 2022 год. </w:t>
            </w:r>
            <w:r w:rsidR="00BB6F9C" w:rsidRPr="003936B3">
              <w:rPr>
                <w:iCs/>
              </w:rPr>
              <w:t xml:space="preserve"> </w:t>
            </w:r>
            <w:r w:rsidR="008E7A14" w:rsidRPr="003936B3">
              <w:rPr>
                <w:iCs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3936B3">
              <w:rPr>
                <w:iCs/>
              </w:rPr>
              <w:t xml:space="preserve"> </w:t>
            </w:r>
            <w:r w:rsidR="008E7A14" w:rsidRPr="003936B3">
              <w:rPr>
                <w:iCs/>
              </w:rPr>
              <w:t xml:space="preserve"> </w:t>
            </w:r>
            <w:r w:rsidR="003936B3">
              <w:rPr>
                <w:iCs/>
              </w:rPr>
              <w:t>-</w:t>
            </w:r>
            <w:r w:rsidR="000E23AF">
              <w:rPr>
                <w:iCs/>
              </w:rPr>
              <w:t xml:space="preserve"> </w:t>
            </w:r>
            <w:r w:rsidR="008E7A14" w:rsidRPr="003936B3">
              <w:rPr>
                <w:iCs/>
              </w:rPr>
              <w:t>Поддержали команду Молодежного совета РОБ ПРЗ РФ по КВН в отборочном этапе КВН Уфы.</w:t>
            </w:r>
            <w:r w:rsidR="008E7A14" w:rsidRPr="003936B3">
              <w:rPr>
                <w:b/>
                <w:bCs/>
                <w:i/>
                <w:iCs/>
              </w:rPr>
              <w:t xml:space="preserve">                                        </w:t>
            </w:r>
            <w:r w:rsidR="000E23AF">
              <w:rPr>
                <w:iCs/>
              </w:rPr>
              <w:t xml:space="preserve">- </w:t>
            </w:r>
            <w:r w:rsidR="008E7A14" w:rsidRPr="003936B3">
              <w:rPr>
                <w:iCs/>
              </w:rPr>
              <w:t>Приняли участие в акции ФП РБ «100 добрых дел»</w:t>
            </w:r>
            <w:r w:rsidR="007168DE">
              <w:rPr>
                <w:iCs/>
              </w:rPr>
              <w:t xml:space="preserve">, </w:t>
            </w:r>
            <w:r w:rsidR="007168DE" w:rsidRPr="0046373A">
              <w:rPr>
                <w:iCs/>
              </w:rPr>
              <w:t>поддержали Республиканский дом ребенка специализированный.</w:t>
            </w:r>
            <w:r w:rsidR="007168DE">
              <w:rPr>
                <w:i/>
                <w:iCs/>
                <w:sz w:val="26"/>
                <w:szCs w:val="26"/>
              </w:rPr>
              <w:t xml:space="preserve">           </w:t>
            </w:r>
            <w:r w:rsidR="007168DE" w:rsidRPr="00BB6F9C">
              <w:rPr>
                <w:iCs/>
                <w:sz w:val="26"/>
                <w:szCs w:val="26"/>
              </w:rPr>
              <w:t xml:space="preserve"> </w:t>
            </w:r>
            <w:r w:rsidR="007168DE">
              <w:rPr>
                <w:iCs/>
                <w:sz w:val="26"/>
                <w:szCs w:val="26"/>
              </w:rPr>
              <w:t xml:space="preserve">                                                                                          </w:t>
            </w:r>
          </w:p>
        </w:tc>
      </w:tr>
      <w:tr w:rsidR="003221A6" w:rsidRPr="003936B3" w14:paraId="025382FD" w14:textId="77777777" w:rsidTr="008062AA">
        <w:trPr>
          <w:cantSplit/>
          <w:trHeight w:val="1656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1A06A6DE" w14:textId="77777777" w:rsidR="0016143F" w:rsidRPr="003936B3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3936B3">
              <w:rPr>
                <w:rFonts w:eastAsia="Arial"/>
                <w:b/>
                <w:bCs/>
                <w:color w:val="4B4B4B"/>
              </w:rPr>
              <w:lastRenderedPageBreak/>
              <w:t>2.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05DA46F3" w14:textId="77777777" w:rsidR="0016143F" w:rsidRPr="003936B3" w:rsidRDefault="004700BC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3936B3">
              <w:rPr>
                <w:rFonts w:eastAsia="Arial"/>
                <w:iCs/>
                <w:color w:val="1F497D" w:themeColor="text2"/>
              </w:rPr>
              <w:t>О</w:t>
            </w:r>
            <w:r w:rsidR="008B0E76" w:rsidRPr="003936B3">
              <w:rPr>
                <w:rFonts w:eastAsia="Arial"/>
                <w:iCs/>
                <w:color w:val="1F497D" w:themeColor="text2"/>
              </w:rPr>
              <w:t>бращения</w:t>
            </w:r>
          </w:p>
          <w:p w14:paraId="0C3C4574" w14:textId="5F337DD5" w:rsidR="008062AA" w:rsidRPr="003936B3" w:rsidRDefault="008062AA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60560893" w14:textId="76C7371C" w:rsidR="00C2536B" w:rsidRPr="003936B3" w:rsidRDefault="00C2536B" w:rsidP="00C2536B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По итогам Круглого стола, по вопросам службы скорой помощи, проведенного профсоюзом 28.01.2022: </w:t>
            </w:r>
          </w:p>
          <w:p w14:paraId="1BCFA61F" w14:textId="5B48B0C8" w:rsidR="00C2536B" w:rsidRPr="003936B3" w:rsidRDefault="00C2536B" w:rsidP="00C2536B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- собраны и проанализированы данные </w:t>
            </w:r>
            <w:r w:rsidR="007168DE">
              <w:rPr>
                <w:rFonts w:ascii="Times New Roman" w:hAnsi="Times New Roman"/>
                <w:iCs/>
                <w:sz w:val="28"/>
                <w:szCs w:val="28"/>
              </w:rPr>
              <w:t>по оплате труда в службе</w:t>
            </w:r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 СМП по РБ;</w:t>
            </w:r>
          </w:p>
          <w:p w14:paraId="4472359C" w14:textId="32E4668E" w:rsidR="00C2536B" w:rsidRPr="003936B3" w:rsidRDefault="00C2536B" w:rsidP="00C2536B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>- обращение в Государственное собрание – Курултай РБ и Ми</w:t>
            </w:r>
            <w:r w:rsidR="00510FEE" w:rsidRPr="003936B3">
              <w:rPr>
                <w:rFonts w:ascii="Times New Roman" w:hAnsi="Times New Roman"/>
                <w:iCs/>
                <w:sz w:val="28"/>
                <w:szCs w:val="28"/>
              </w:rPr>
              <w:t>нздрав РБ о реализации решений К</w:t>
            </w:r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>ругло</w:t>
            </w:r>
            <w:r w:rsidR="00510FEE" w:rsidRPr="003936B3">
              <w:rPr>
                <w:rFonts w:ascii="Times New Roman" w:hAnsi="Times New Roman"/>
                <w:iCs/>
                <w:sz w:val="28"/>
                <w:szCs w:val="28"/>
              </w:rPr>
              <w:t>го стола</w:t>
            </w:r>
            <w:r w:rsidR="00DB5B41" w:rsidRPr="003936B3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14:paraId="05EF316C" w14:textId="77777777" w:rsidR="00DB5B41" w:rsidRPr="003936B3" w:rsidRDefault="00DB5B41" w:rsidP="00DB5B41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>- обращение в Правительство РБ о разработке республиканской программы модернизации службы СМП в РБ.</w:t>
            </w:r>
          </w:p>
          <w:p w14:paraId="7BC09200" w14:textId="67A42688" w:rsidR="00C2536B" w:rsidRPr="003936B3" w:rsidRDefault="00DB5B41" w:rsidP="00C2536B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C2536B"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 обращение в Минздрав РБ о проведении рабочей встречи в связи с реорганизацией службы СМП </w:t>
            </w:r>
            <w:proofErr w:type="spellStart"/>
            <w:r w:rsidR="00C2536B" w:rsidRPr="003936B3">
              <w:rPr>
                <w:rFonts w:ascii="Times New Roman" w:hAnsi="Times New Roman"/>
                <w:iCs/>
                <w:sz w:val="28"/>
                <w:szCs w:val="28"/>
              </w:rPr>
              <w:t>Стерлитамакского</w:t>
            </w:r>
            <w:proofErr w:type="spellEnd"/>
            <w:r w:rsidR="00C2536B"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 МО, вопрос соблюдения прав работников-членов профсоюза взят на контроль</w:t>
            </w:r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</w:p>
          <w:p w14:paraId="360A800B" w14:textId="393AEB19" w:rsidR="00DB5B41" w:rsidRPr="003936B3" w:rsidRDefault="00DB5B41" w:rsidP="00C2536B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- обращение в адрес Минздрава РБ по техническим вопросам оптимизации работы службы СМП РБ. </w:t>
            </w:r>
          </w:p>
          <w:p w14:paraId="2459DE99" w14:textId="6576A132" w:rsidR="00DB5B41" w:rsidRPr="003936B3" w:rsidRDefault="00DB5B41" w:rsidP="00C2536B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В связи с усилением нагрузки на </w:t>
            </w:r>
            <w:proofErr w:type="spellStart"/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>медорганизации</w:t>
            </w:r>
            <w:proofErr w:type="spellEnd"/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, связанной с ростом заболеваемости </w:t>
            </w:r>
            <w:r w:rsidRPr="003936B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COVID</w:t>
            </w:r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>-19 направлены:</w:t>
            </w:r>
          </w:p>
          <w:p w14:paraId="6C7F8CC8" w14:textId="77777777" w:rsidR="00C2536B" w:rsidRPr="003936B3" w:rsidRDefault="00C2536B" w:rsidP="00C2536B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- письмо в адрес </w:t>
            </w:r>
            <w:proofErr w:type="spellStart"/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>медорганизаций</w:t>
            </w:r>
            <w:proofErr w:type="spellEnd"/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 РБ с позицией профсоюза и рекомендациями по вопросам усиленного режима работы поликлиник в период эпидемии;</w:t>
            </w:r>
          </w:p>
          <w:p w14:paraId="7448B469" w14:textId="66D7EF72" w:rsidR="00C2536B" w:rsidRPr="003936B3" w:rsidRDefault="00C2536B" w:rsidP="00C2536B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="00DB5B41"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обращение в адрес </w:t>
            </w:r>
            <w:proofErr w:type="spellStart"/>
            <w:r w:rsidR="00DB5B41" w:rsidRPr="003936B3">
              <w:rPr>
                <w:rFonts w:ascii="Times New Roman" w:hAnsi="Times New Roman"/>
                <w:iCs/>
                <w:sz w:val="28"/>
                <w:szCs w:val="28"/>
              </w:rPr>
              <w:t>медорагнизаций</w:t>
            </w:r>
            <w:proofErr w:type="spellEnd"/>
            <w:r w:rsidR="00DB5B41"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 по вопросам необходимости трудоустройства студентов, привлеченных к оказанию медпомощи в период эпидемии,  и оплаты их труда</w:t>
            </w:r>
            <w:r w:rsidR="000E23AF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14:paraId="3308CAB6" w14:textId="0509DCB5" w:rsidR="00DB5B41" w:rsidRPr="003936B3" w:rsidRDefault="00C2536B" w:rsidP="00C2536B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="00DB5B41"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обращение в адрес Федерации профсоюзов РБ о поддержке медработников поликлиник, </w:t>
            </w:r>
            <w:r w:rsidR="003936B3">
              <w:rPr>
                <w:rFonts w:ascii="Times New Roman" w:hAnsi="Times New Roman"/>
                <w:iCs/>
                <w:sz w:val="28"/>
                <w:szCs w:val="28"/>
              </w:rPr>
              <w:t>результа</w:t>
            </w:r>
            <w:proofErr w:type="gramStart"/>
            <w:r w:rsidR="003936B3">
              <w:rPr>
                <w:rFonts w:ascii="Times New Roman" w:hAnsi="Times New Roman"/>
                <w:iCs/>
                <w:sz w:val="28"/>
                <w:szCs w:val="28"/>
              </w:rPr>
              <w:t>т-</w:t>
            </w:r>
            <w:proofErr w:type="gramEnd"/>
            <w:r w:rsidR="003936B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DB5B41" w:rsidRPr="003936B3">
              <w:rPr>
                <w:rFonts w:ascii="Times New Roman" w:hAnsi="Times New Roman"/>
                <w:iCs/>
                <w:sz w:val="28"/>
                <w:szCs w:val="28"/>
              </w:rPr>
              <w:t>оказ</w:t>
            </w:r>
            <w:r w:rsidR="003936B3">
              <w:rPr>
                <w:rFonts w:ascii="Times New Roman" w:hAnsi="Times New Roman"/>
                <w:iCs/>
                <w:sz w:val="28"/>
                <w:szCs w:val="28"/>
              </w:rPr>
              <w:t xml:space="preserve">ывается посильная гуманитарная помощь </w:t>
            </w:r>
            <w:r w:rsidR="00DB5B41"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с привлечением всего профсоюзного сообщества РБ. </w:t>
            </w:r>
          </w:p>
          <w:p w14:paraId="423F161E" w14:textId="3C56020B" w:rsidR="00DB5B41" w:rsidRPr="003936B3" w:rsidRDefault="00DB5B41" w:rsidP="00C2536B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Также в интересах работников </w:t>
            </w:r>
            <w:proofErr w:type="gramStart"/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>направлены</w:t>
            </w:r>
            <w:proofErr w:type="gramEnd"/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  <w:p w14:paraId="243E25BE" w14:textId="1DA90286" w:rsidR="00C2536B" w:rsidRPr="003936B3" w:rsidRDefault="00DB5B41" w:rsidP="00C2536B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>- О</w:t>
            </w:r>
            <w:r w:rsidR="00C2536B"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бращение (ответ) в адрес фельдшеров ФАП </w:t>
            </w:r>
            <w:proofErr w:type="spellStart"/>
            <w:r w:rsidR="00C2536B" w:rsidRPr="003936B3">
              <w:rPr>
                <w:rFonts w:ascii="Times New Roman" w:hAnsi="Times New Roman"/>
                <w:iCs/>
                <w:sz w:val="28"/>
                <w:szCs w:val="28"/>
              </w:rPr>
              <w:t>Баймакской</w:t>
            </w:r>
            <w:proofErr w:type="spellEnd"/>
            <w:r w:rsidR="00C2536B"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 ЦГБ о режиме рабочего времени</w:t>
            </w:r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14:paraId="7F3ABEC4" w14:textId="7F85A428" w:rsidR="00C2536B" w:rsidRPr="003936B3" w:rsidRDefault="00C2536B" w:rsidP="00C2536B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="00DB5B41" w:rsidRPr="003936B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бращение в адрес ГБ г. </w:t>
            </w:r>
            <w:proofErr w:type="gramStart"/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>Октябрьской</w:t>
            </w:r>
            <w:proofErr w:type="gramEnd"/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 по вопросам труда уборщиков служебных помещений</w:t>
            </w:r>
            <w:r w:rsidR="00DB5B41" w:rsidRPr="003936B3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14:paraId="7F412C75" w14:textId="60462EFE" w:rsidR="00C2536B" w:rsidRPr="003936B3" w:rsidRDefault="00DB5B41" w:rsidP="008062A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>- О</w:t>
            </w:r>
            <w:r w:rsidR="00C2536B" w:rsidRPr="003936B3">
              <w:rPr>
                <w:rFonts w:ascii="Times New Roman" w:hAnsi="Times New Roman"/>
                <w:iCs/>
                <w:sz w:val="28"/>
                <w:szCs w:val="28"/>
              </w:rPr>
              <w:t>бращение в адрес ЦГБ г. Сибай о проблемных вопросах СМП с предложением их уре</w:t>
            </w:r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>гулирования.</w:t>
            </w:r>
          </w:p>
        </w:tc>
      </w:tr>
      <w:tr w:rsidR="003221A6" w:rsidRPr="003936B3" w14:paraId="75079846" w14:textId="77777777" w:rsidTr="001470D7">
        <w:trPr>
          <w:cantSplit/>
          <w:trHeight w:val="4877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58D4C866" w14:textId="72501980" w:rsidR="0016143F" w:rsidRPr="003936B3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3936B3">
              <w:rPr>
                <w:rFonts w:eastAsia="Arial"/>
                <w:b/>
                <w:bCs/>
                <w:color w:val="4B4B4B"/>
              </w:rPr>
              <w:lastRenderedPageBreak/>
              <w:t>3.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2929D7C6" w14:textId="5675A02C" w:rsidR="0016143F" w:rsidRPr="003936B3" w:rsidRDefault="008B0E76" w:rsidP="008062AA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3936B3">
              <w:rPr>
                <w:rFonts w:eastAsia="Arial"/>
                <w:iCs/>
                <w:color w:val="1F497D" w:themeColor="text2"/>
              </w:rPr>
              <w:t>В интере</w:t>
            </w:r>
            <w:r w:rsidR="001470D7" w:rsidRPr="003936B3">
              <w:rPr>
                <w:rFonts w:eastAsia="Arial"/>
                <w:iCs/>
                <w:color w:val="1F497D" w:themeColor="text2"/>
              </w:rPr>
              <w:t>сах работников отрасли</w:t>
            </w:r>
          </w:p>
          <w:p w14:paraId="7618DC80" w14:textId="7E0F39D0" w:rsidR="008062AA" w:rsidRPr="003936B3" w:rsidRDefault="008062AA" w:rsidP="008062AA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41D10E5F" w14:textId="31A66488" w:rsidR="001470D7" w:rsidRDefault="001470D7" w:rsidP="000E23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- В 15 </w:t>
            </w:r>
            <w:proofErr w:type="spellStart"/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>медорганизациях</w:t>
            </w:r>
            <w:proofErr w:type="spellEnd"/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 республики внесены</w:t>
            </w:r>
            <w:r w:rsidR="00111946"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 изменения в Коллективные договора о </w:t>
            </w:r>
            <w:r w:rsidR="008B671D" w:rsidRPr="003936B3">
              <w:rPr>
                <w:rFonts w:ascii="Times New Roman" w:hAnsi="Times New Roman"/>
                <w:iCs/>
                <w:sz w:val="28"/>
                <w:szCs w:val="28"/>
              </w:rPr>
              <w:t>предоставлении</w:t>
            </w:r>
            <w:r w:rsidR="00A42396"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 вакцинированным работникам дней отдыха</w:t>
            </w:r>
            <w:r w:rsidR="00111946"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. Работа будет продолжена, всем </w:t>
            </w:r>
            <w:r w:rsidR="00A42396"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профорганизациям даны рекомендации о </w:t>
            </w:r>
            <w:r w:rsidR="00384FCE" w:rsidRPr="003936B3">
              <w:rPr>
                <w:rFonts w:ascii="Times New Roman" w:hAnsi="Times New Roman"/>
                <w:iCs/>
                <w:sz w:val="28"/>
                <w:szCs w:val="28"/>
              </w:rPr>
              <w:t>включении указанной гарантии в К</w:t>
            </w:r>
            <w:r w:rsidR="00111946"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оллективные договоры.                                      </w:t>
            </w:r>
            <w:r w:rsidR="000E23A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111946"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                                                                   </w:t>
            </w:r>
            <w:r w:rsidR="000E23AF">
              <w:rPr>
                <w:rFonts w:ascii="Times New Roman" w:hAnsi="Times New Roman"/>
                <w:iCs/>
                <w:sz w:val="28"/>
                <w:szCs w:val="28"/>
              </w:rPr>
              <w:t xml:space="preserve">– </w:t>
            </w:r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>Ведется работа по внесению изменений в Отраслевое соглашение в части доплат</w:t>
            </w:r>
            <w:r w:rsidR="000270EF">
              <w:rPr>
                <w:rFonts w:ascii="Times New Roman" w:hAnsi="Times New Roman"/>
                <w:iCs/>
                <w:sz w:val="28"/>
                <w:szCs w:val="28"/>
              </w:rPr>
              <w:t xml:space="preserve"> службе скорой медицинской помощи, водителям</w:t>
            </w:r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 отрасли, создана рабочая группа, ведутся переговоры с Минздравом РБ;</w:t>
            </w:r>
          </w:p>
          <w:p w14:paraId="7B5AB55A" w14:textId="0E16DCF3" w:rsidR="003936B3" w:rsidRDefault="003936B3" w:rsidP="001470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63C2E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В кассационном суде (г. Самара) </w:t>
            </w:r>
            <w:r w:rsidR="007168DE">
              <w:rPr>
                <w:rFonts w:ascii="Times New Roman" w:hAnsi="Times New Roman"/>
                <w:iCs/>
                <w:sz w:val="28"/>
                <w:szCs w:val="28"/>
              </w:rPr>
              <w:t>отстояли</w:t>
            </w:r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 право медицинских сестер приемного покоя (Белорецкая ЦРКБ) на получение </w:t>
            </w:r>
            <w:proofErr w:type="spellStart"/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>ковидных</w:t>
            </w:r>
            <w:proofErr w:type="spellEnd"/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 выплат.</w:t>
            </w:r>
          </w:p>
          <w:p w14:paraId="40ABD3F6" w14:textId="034394A9" w:rsidR="00025FE7" w:rsidRPr="003936B3" w:rsidRDefault="00025FE7" w:rsidP="001470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Во время пиковых нагрузок на первичное звено</w:t>
            </w:r>
            <w:r w:rsidR="00F36223">
              <w:rPr>
                <w:rFonts w:ascii="Times New Roman" w:hAnsi="Times New Roman"/>
                <w:iCs/>
                <w:sz w:val="28"/>
                <w:szCs w:val="28"/>
              </w:rPr>
              <w:t xml:space="preserve"> совместно с 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дминистрациями Уфы, других муниципальных образований организована доставка медработников домой после 23.00, предоставлен транспорт для облуживания вызовов. </w:t>
            </w:r>
          </w:p>
          <w:p w14:paraId="6A0B2776" w14:textId="532423EA" w:rsidR="001470D7" w:rsidRPr="003936B3" w:rsidRDefault="001470D7" w:rsidP="001470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3936B3">
              <w:rPr>
                <w:rFonts w:ascii="Times New Roman" w:hAnsi="Times New Roman"/>
                <w:iCs/>
                <w:sz w:val="28"/>
                <w:szCs w:val="28"/>
              </w:rPr>
              <w:t xml:space="preserve"> На  встречах</w:t>
            </w:r>
            <w:r w:rsidR="000270EF">
              <w:rPr>
                <w:rFonts w:ascii="Times New Roman" w:hAnsi="Times New Roman"/>
                <w:iCs/>
                <w:sz w:val="28"/>
                <w:szCs w:val="28"/>
              </w:rPr>
              <w:t xml:space="preserve"> с профактивом республики</w:t>
            </w:r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 обсуждены проблемы, в </w:t>
            </w:r>
            <w:proofErr w:type="spellStart"/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>т.ч</w:t>
            </w:r>
            <w:proofErr w:type="spellEnd"/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. по вопросам присоединения профорганизаций. </w:t>
            </w:r>
          </w:p>
          <w:p w14:paraId="1A5DB941" w14:textId="5A5F7760" w:rsidR="001470D7" w:rsidRPr="003936B3" w:rsidRDefault="001470D7" w:rsidP="001470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936B3">
              <w:rPr>
                <w:rFonts w:ascii="Times New Roman" w:hAnsi="Times New Roman"/>
                <w:iCs/>
                <w:sz w:val="28"/>
                <w:szCs w:val="28"/>
              </w:rPr>
              <w:t>- В</w:t>
            </w:r>
            <w:r w:rsidRPr="003936B3">
              <w:rPr>
                <w:rFonts w:ascii="Times New Roman" w:hAnsi="Times New Roman"/>
                <w:sz w:val="28"/>
                <w:szCs w:val="28"/>
              </w:rPr>
              <w:t xml:space="preserve">ыезды и встречи с коллективами </w:t>
            </w:r>
            <w:r w:rsidR="007168DE">
              <w:rPr>
                <w:rFonts w:ascii="Times New Roman" w:hAnsi="Times New Roman"/>
                <w:sz w:val="28"/>
                <w:szCs w:val="28"/>
              </w:rPr>
              <w:t xml:space="preserve"> Архангельской, </w:t>
            </w:r>
            <w:proofErr w:type="spellStart"/>
            <w:r w:rsidR="007168DE">
              <w:rPr>
                <w:rFonts w:ascii="Times New Roman" w:hAnsi="Times New Roman"/>
                <w:sz w:val="28"/>
                <w:szCs w:val="28"/>
              </w:rPr>
              <w:t>Иглинской</w:t>
            </w:r>
            <w:proofErr w:type="spellEnd"/>
            <w:r w:rsidR="007168D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936B3">
              <w:rPr>
                <w:rFonts w:ascii="Times New Roman" w:hAnsi="Times New Roman"/>
                <w:sz w:val="28"/>
                <w:szCs w:val="28"/>
              </w:rPr>
              <w:t>Ишимбайской</w:t>
            </w:r>
            <w:proofErr w:type="spellEnd"/>
            <w:r w:rsidRPr="003936B3">
              <w:rPr>
                <w:rFonts w:ascii="Times New Roman" w:hAnsi="Times New Roman"/>
                <w:sz w:val="28"/>
                <w:szCs w:val="28"/>
              </w:rPr>
              <w:t xml:space="preserve"> ЦРБ</w:t>
            </w:r>
            <w:r w:rsidR="007168DE">
              <w:rPr>
                <w:rFonts w:ascii="Times New Roman" w:hAnsi="Times New Roman"/>
                <w:sz w:val="28"/>
                <w:szCs w:val="28"/>
              </w:rPr>
              <w:t xml:space="preserve">, ГБ г. Салават, </w:t>
            </w:r>
            <w:r w:rsidRPr="003936B3">
              <w:rPr>
                <w:rFonts w:ascii="Times New Roman" w:hAnsi="Times New Roman"/>
                <w:sz w:val="28"/>
                <w:szCs w:val="28"/>
              </w:rPr>
              <w:t xml:space="preserve">приняты обращения, профорганизациям оказана помощь по улучшению условий труда, наиболее активные члены профсоюза награждены почетными грамотами и медалями </w:t>
            </w:r>
            <w:r w:rsidR="003936B3">
              <w:rPr>
                <w:rFonts w:ascii="Times New Roman" w:hAnsi="Times New Roman"/>
                <w:sz w:val="28"/>
                <w:szCs w:val="28"/>
              </w:rPr>
              <w:t xml:space="preserve"> профсоюза </w:t>
            </w:r>
            <w:r w:rsidRPr="003936B3">
              <w:rPr>
                <w:rFonts w:ascii="Times New Roman" w:hAnsi="Times New Roman"/>
                <w:sz w:val="28"/>
                <w:szCs w:val="28"/>
              </w:rPr>
              <w:t xml:space="preserve">за борьбу с </w:t>
            </w:r>
            <w:proofErr w:type="spellStart"/>
            <w:r w:rsidRPr="003936B3">
              <w:rPr>
                <w:rFonts w:ascii="Times New Roman" w:hAnsi="Times New Roman"/>
                <w:sz w:val="28"/>
                <w:szCs w:val="28"/>
              </w:rPr>
              <w:t>коронавирусом</w:t>
            </w:r>
            <w:proofErr w:type="spellEnd"/>
            <w:r w:rsidRPr="003936B3">
              <w:rPr>
                <w:rFonts w:ascii="Times New Roman" w:hAnsi="Times New Roman"/>
                <w:sz w:val="28"/>
                <w:szCs w:val="28"/>
              </w:rPr>
              <w:t xml:space="preserve">.                           </w:t>
            </w:r>
            <w:r w:rsidR="003936B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936B3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3936B3">
              <w:rPr>
                <w:rFonts w:ascii="Times New Roman" w:hAnsi="Times New Roman"/>
                <w:sz w:val="28"/>
                <w:szCs w:val="28"/>
              </w:rPr>
              <w:t xml:space="preserve">                      -</w:t>
            </w:r>
            <w:r w:rsidR="00B31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946" w:rsidRPr="003936B3">
              <w:rPr>
                <w:rFonts w:ascii="Times New Roman" w:hAnsi="Times New Roman"/>
                <w:iCs/>
                <w:sz w:val="28"/>
                <w:szCs w:val="28"/>
              </w:rPr>
              <w:t>Э</w:t>
            </w:r>
            <w:r w:rsidR="00111946" w:rsidRPr="003936B3">
              <w:rPr>
                <w:rFonts w:ascii="Times New Roman" w:eastAsia="Arial" w:hAnsi="Times New Roman"/>
                <w:iCs/>
                <w:sz w:val="28"/>
                <w:szCs w:val="28"/>
              </w:rPr>
              <w:t>кспертиза 16</w:t>
            </w:r>
            <w:r w:rsidR="008B0E76" w:rsidRPr="003936B3">
              <w:rPr>
                <w:rFonts w:ascii="Times New Roman" w:eastAsia="Arial" w:hAnsi="Times New Roman"/>
                <w:iCs/>
                <w:sz w:val="28"/>
                <w:szCs w:val="28"/>
              </w:rPr>
              <w:t xml:space="preserve"> </w:t>
            </w:r>
            <w:r w:rsidR="0091538F" w:rsidRPr="003936B3">
              <w:rPr>
                <w:rFonts w:ascii="Times New Roman" w:eastAsia="Arial" w:hAnsi="Times New Roman"/>
                <w:iCs/>
                <w:sz w:val="28"/>
                <w:szCs w:val="28"/>
              </w:rPr>
              <w:t xml:space="preserve">проектов </w:t>
            </w:r>
            <w:r w:rsidR="000270EF">
              <w:rPr>
                <w:rFonts w:ascii="Times New Roman" w:eastAsia="Arial" w:hAnsi="Times New Roman"/>
                <w:iCs/>
                <w:sz w:val="28"/>
                <w:szCs w:val="28"/>
              </w:rPr>
              <w:t>К</w:t>
            </w:r>
            <w:r w:rsidR="008B0E76" w:rsidRPr="003936B3">
              <w:rPr>
                <w:rFonts w:ascii="Times New Roman" w:eastAsia="Arial" w:hAnsi="Times New Roman"/>
                <w:iCs/>
                <w:sz w:val="28"/>
                <w:szCs w:val="28"/>
              </w:rPr>
              <w:t>оллективных договоров и дополнитель</w:t>
            </w:r>
            <w:r w:rsidR="00265669" w:rsidRPr="003936B3">
              <w:rPr>
                <w:rFonts w:ascii="Times New Roman" w:eastAsia="Arial" w:hAnsi="Times New Roman"/>
                <w:iCs/>
                <w:sz w:val="28"/>
                <w:szCs w:val="28"/>
              </w:rPr>
              <w:t xml:space="preserve">ных соглашений, </w:t>
            </w:r>
            <w:r w:rsidR="00111946" w:rsidRPr="003936B3">
              <w:rPr>
                <w:rFonts w:ascii="Times New Roman" w:eastAsia="Arial" w:hAnsi="Times New Roman"/>
                <w:iCs/>
                <w:sz w:val="28"/>
                <w:szCs w:val="28"/>
              </w:rPr>
              <w:t xml:space="preserve">1 материала </w:t>
            </w:r>
            <w:r w:rsidR="00265669" w:rsidRPr="003936B3">
              <w:rPr>
                <w:rFonts w:ascii="Times New Roman" w:eastAsia="Arial" w:hAnsi="Times New Roman"/>
                <w:iCs/>
                <w:sz w:val="28"/>
                <w:szCs w:val="28"/>
              </w:rPr>
              <w:t>СОУТ</w:t>
            </w:r>
            <w:r w:rsidR="008B0E76" w:rsidRPr="003936B3">
              <w:rPr>
                <w:rFonts w:ascii="Times New Roman" w:eastAsia="Arial" w:hAnsi="Times New Roman"/>
                <w:iCs/>
                <w:sz w:val="28"/>
                <w:szCs w:val="28"/>
              </w:rPr>
              <w:t xml:space="preserve">.        </w:t>
            </w:r>
            <w:r w:rsidR="00EB631F" w:rsidRPr="003936B3">
              <w:rPr>
                <w:rFonts w:ascii="Times New Roman" w:eastAsia="Arial" w:hAnsi="Times New Roman"/>
                <w:iCs/>
                <w:sz w:val="28"/>
                <w:szCs w:val="28"/>
              </w:rPr>
              <w:t xml:space="preserve">                        </w:t>
            </w:r>
            <w:r w:rsidRPr="003936B3">
              <w:rPr>
                <w:rFonts w:ascii="Times New Roman" w:eastAsia="Arial" w:hAnsi="Times New Roman"/>
                <w:iCs/>
                <w:sz w:val="28"/>
                <w:szCs w:val="28"/>
              </w:rPr>
              <w:t>- П</w:t>
            </w:r>
            <w:r w:rsidR="00A42396" w:rsidRPr="003936B3">
              <w:rPr>
                <w:rFonts w:ascii="Times New Roman" w:hAnsi="Times New Roman"/>
                <w:bCs/>
                <w:iCs/>
                <w:sz w:val="28"/>
                <w:szCs w:val="28"/>
              </w:rPr>
              <w:t>родолжена работа</w:t>
            </w:r>
            <w:r w:rsidR="00A42396"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 по внесению изменений в макет К</w:t>
            </w:r>
            <w:r w:rsidR="00384FCE" w:rsidRPr="003936B3">
              <w:rPr>
                <w:rFonts w:ascii="Times New Roman" w:hAnsi="Times New Roman"/>
                <w:iCs/>
                <w:sz w:val="28"/>
                <w:szCs w:val="28"/>
              </w:rPr>
              <w:t>оллективного договора</w:t>
            </w:r>
            <w:r w:rsidR="00A42396" w:rsidRPr="003936B3">
              <w:rPr>
                <w:rFonts w:ascii="Times New Roman" w:hAnsi="Times New Roman"/>
                <w:iCs/>
                <w:sz w:val="28"/>
                <w:szCs w:val="28"/>
              </w:rPr>
              <w:t>, разработке предложений в Отраслевое</w:t>
            </w:r>
            <w:r w:rsidR="00384FCE"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 тарифное </w:t>
            </w:r>
            <w:r w:rsidR="00A42396" w:rsidRPr="003936B3">
              <w:rPr>
                <w:rFonts w:ascii="Times New Roman" w:hAnsi="Times New Roman"/>
                <w:iCs/>
                <w:sz w:val="28"/>
                <w:szCs w:val="28"/>
              </w:rPr>
              <w:t xml:space="preserve"> соглашение.</w:t>
            </w:r>
          </w:p>
          <w:p w14:paraId="373E9CC1" w14:textId="77777777" w:rsidR="00111946" w:rsidRDefault="00D861B6" w:rsidP="001470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70D7" w:rsidRPr="003936B3">
              <w:rPr>
                <w:rFonts w:ascii="Times New Roman" w:hAnsi="Times New Roman"/>
                <w:bCs/>
                <w:iCs/>
                <w:sz w:val="28"/>
                <w:szCs w:val="28"/>
              </w:rPr>
              <w:t>- П</w:t>
            </w:r>
            <w:r w:rsidR="001470D7" w:rsidRPr="003936B3">
              <w:rPr>
                <w:rFonts w:ascii="Times New Roman" w:hAnsi="Times New Roman"/>
                <w:sz w:val="28"/>
                <w:szCs w:val="28"/>
              </w:rPr>
              <w:t>роведены республиканские э</w:t>
            </w:r>
            <w:r w:rsidR="003936B3">
              <w:rPr>
                <w:rFonts w:ascii="Times New Roman" w:hAnsi="Times New Roman"/>
                <w:sz w:val="28"/>
                <w:szCs w:val="28"/>
              </w:rPr>
              <w:t>тапы конкурсов по охране труда,</w:t>
            </w:r>
            <w:r w:rsidR="000270EF">
              <w:rPr>
                <w:rFonts w:ascii="Times New Roman" w:hAnsi="Times New Roman"/>
                <w:sz w:val="28"/>
                <w:szCs w:val="28"/>
              </w:rPr>
              <w:t xml:space="preserve"> на лучший К</w:t>
            </w:r>
            <w:r w:rsidR="001470D7" w:rsidRPr="003936B3">
              <w:rPr>
                <w:rFonts w:ascii="Times New Roman" w:hAnsi="Times New Roman"/>
                <w:sz w:val="28"/>
                <w:szCs w:val="28"/>
              </w:rPr>
              <w:t>оллективный договор, подводятся итоги.</w:t>
            </w:r>
          </w:p>
          <w:p w14:paraId="32D01D7A" w14:textId="52AACCF8" w:rsidR="00025FE7" w:rsidRPr="003936B3" w:rsidRDefault="00025FE7" w:rsidP="001470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Первичн</w:t>
            </w:r>
            <w:r w:rsidR="00F36223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е профсоюзные организации приняли активно</w:t>
            </w:r>
            <w:r w:rsidR="00F36223">
              <w:rPr>
                <w:rFonts w:ascii="Times New Roman" w:hAnsi="Times New Roman"/>
                <w:sz w:val="28"/>
                <w:szCs w:val="28"/>
              </w:rPr>
              <w:t>е участие в поощрении студенто</w:t>
            </w:r>
            <w:proofErr w:type="gramStart"/>
            <w:r w:rsidR="00F36223"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 w:rsidR="00F36223">
              <w:rPr>
                <w:rFonts w:ascii="Times New Roman" w:hAnsi="Times New Roman"/>
                <w:sz w:val="28"/>
                <w:szCs w:val="28"/>
              </w:rPr>
              <w:t xml:space="preserve"> медиков за помощь во время пиковых нагрузок в феврале 2022 г. </w:t>
            </w:r>
          </w:p>
        </w:tc>
      </w:tr>
      <w:tr w:rsidR="003221A6" w:rsidRPr="003936B3" w14:paraId="694D5CF6" w14:textId="77777777" w:rsidTr="008062AA">
        <w:trPr>
          <w:cantSplit/>
          <w:trHeight w:val="2195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3F69B628" w14:textId="4547A078" w:rsidR="0016143F" w:rsidRPr="003936B3" w:rsidRDefault="00C14ED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3936B3">
              <w:rPr>
                <w:rFonts w:eastAsia="Arial"/>
                <w:b/>
                <w:bCs/>
                <w:color w:val="4B4B4B"/>
              </w:rPr>
              <w:t xml:space="preserve">  </w:t>
            </w:r>
            <w:r w:rsidR="00BA6D8D" w:rsidRPr="003936B3">
              <w:rPr>
                <w:rFonts w:eastAsia="Arial"/>
                <w:b/>
                <w:bCs/>
                <w:color w:val="4B4B4B"/>
              </w:rPr>
              <w:t>4.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557DF8C4" w14:textId="0FA10DFD" w:rsidR="0016143F" w:rsidRPr="003936B3" w:rsidRDefault="008B0E76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3936B3">
              <w:rPr>
                <w:rFonts w:eastAsia="Arial"/>
                <w:iCs/>
                <w:color w:val="1F497D" w:themeColor="text2"/>
              </w:rPr>
              <w:t>Консульта</w:t>
            </w:r>
            <w:r w:rsidR="00BA462C" w:rsidRPr="003936B3">
              <w:rPr>
                <w:rFonts w:eastAsia="Arial"/>
                <w:iCs/>
                <w:color w:val="1F497D" w:themeColor="text2"/>
              </w:rPr>
              <w:t xml:space="preserve">тивная и </w:t>
            </w:r>
            <w:r w:rsidRPr="003936B3">
              <w:rPr>
                <w:rFonts w:eastAsia="Arial"/>
                <w:iCs/>
                <w:color w:val="1F497D" w:themeColor="text2"/>
              </w:rPr>
              <w:t xml:space="preserve">  правовая работа</w:t>
            </w: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2B1EB8AB" w14:textId="77777777" w:rsidR="00667434" w:rsidRPr="003936B3" w:rsidRDefault="008B0E76" w:rsidP="00B4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/>
                <w:iCs/>
              </w:rPr>
            </w:pPr>
            <w:r w:rsidRPr="003936B3">
              <w:rPr>
                <w:rFonts w:eastAsia="Arial"/>
                <w:iCs/>
              </w:rPr>
              <w:t>Оказана консультативная помощь:</w:t>
            </w:r>
          </w:p>
          <w:p w14:paraId="5CBD680B" w14:textId="61AB641C" w:rsidR="00954310" w:rsidRPr="003936B3" w:rsidRDefault="00B435BC" w:rsidP="00954310">
            <w:pPr>
              <w:tabs>
                <w:tab w:val="left" w:pos="180"/>
              </w:tabs>
              <w:rPr>
                <w:rFonts w:eastAsia="Arial"/>
                <w:iCs/>
              </w:rPr>
            </w:pPr>
            <w:r w:rsidRPr="003936B3">
              <w:rPr>
                <w:b/>
              </w:rPr>
              <w:t xml:space="preserve">- </w:t>
            </w:r>
            <w:r w:rsidRPr="003936B3">
              <w:t xml:space="preserve">По </w:t>
            </w:r>
            <w:r w:rsidR="00954310" w:rsidRPr="003936B3">
              <w:t xml:space="preserve">письменным обращениям – 10 </w:t>
            </w:r>
            <w:r w:rsidRPr="003936B3">
              <w:t xml:space="preserve">членам профсоюза.                                                                                                                                              - </w:t>
            </w:r>
            <w:r w:rsidR="00954310" w:rsidRPr="003936B3">
              <w:t>На личном приеме – 25</w:t>
            </w:r>
            <w:r w:rsidRPr="003936B3">
              <w:t xml:space="preserve"> членам профсоюза</w:t>
            </w:r>
            <w:r w:rsidR="000270EF">
              <w:t>.</w:t>
            </w:r>
            <w:r w:rsidRPr="003936B3">
              <w:t xml:space="preserve">                                                                                                                                        - </w:t>
            </w:r>
            <w:r w:rsidR="00954310" w:rsidRPr="003936B3">
              <w:t xml:space="preserve">По телефону –101 членам профсоюза, в </w:t>
            </w:r>
            <w:proofErr w:type="spellStart"/>
            <w:r w:rsidR="00954310" w:rsidRPr="003936B3">
              <w:t>т.ч</w:t>
            </w:r>
            <w:proofErr w:type="spellEnd"/>
            <w:r w:rsidR="00954310" w:rsidRPr="003936B3">
              <w:t>. 44</w:t>
            </w:r>
            <w:r w:rsidRPr="003936B3">
              <w:t xml:space="preserve"> представителям работодателя.</w:t>
            </w:r>
            <w:r w:rsidR="00060274" w:rsidRPr="003936B3">
              <w:t xml:space="preserve">                                                                       - </w:t>
            </w:r>
            <w:r w:rsidRPr="003936B3">
              <w:t>По обращения</w:t>
            </w:r>
            <w:r w:rsidR="00954310" w:rsidRPr="003936B3">
              <w:t>м на Горячую линию Профсоюза – 3</w:t>
            </w:r>
            <w:r w:rsidRPr="003936B3">
              <w:t>0 членам профсоюза</w:t>
            </w:r>
            <w:r w:rsidR="00060274" w:rsidRPr="003936B3">
              <w:t xml:space="preserve">                                                                                  - </w:t>
            </w:r>
            <w:r w:rsidR="00B9665E" w:rsidRPr="003936B3">
              <w:rPr>
                <w:rFonts w:eastAsia="Arial"/>
                <w:iCs/>
              </w:rPr>
              <w:t xml:space="preserve">Юристы профсоюза участвовали </w:t>
            </w:r>
            <w:r w:rsidR="00F064AE" w:rsidRPr="003936B3">
              <w:rPr>
                <w:rFonts w:eastAsia="Arial"/>
                <w:iCs/>
              </w:rPr>
              <w:t xml:space="preserve">в </w:t>
            </w:r>
            <w:r w:rsidR="00C14ED6" w:rsidRPr="003936B3">
              <w:rPr>
                <w:rFonts w:eastAsia="Arial"/>
                <w:iCs/>
              </w:rPr>
              <w:t xml:space="preserve">судебных заседаниях </w:t>
            </w:r>
            <w:r w:rsidR="00B9665E" w:rsidRPr="003936B3">
              <w:rPr>
                <w:rFonts w:eastAsia="Arial"/>
                <w:iCs/>
              </w:rPr>
              <w:t xml:space="preserve">в </w:t>
            </w:r>
            <w:r w:rsidR="00C14ED6" w:rsidRPr="003936B3">
              <w:rPr>
                <w:rFonts w:eastAsia="Arial"/>
                <w:iCs/>
              </w:rPr>
              <w:t xml:space="preserve">г. </w:t>
            </w:r>
            <w:proofErr w:type="gramStart"/>
            <w:r w:rsidR="00C14ED6" w:rsidRPr="003936B3">
              <w:rPr>
                <w:rFonts w:eastAsia="Arial"/>
                <w:iCs/>
              </w:rPr>
              <w:t>Октябрьский</w:t>
            </w:r>
            <w:proofErr w:type="gramEnd"/>
            <w:r w:rsidR="00C14ED6" w:rsidRPr="003936B3">
              <w:rPr>
                <w:rFonts w:eastAsia="Arial"/>
                <w:iCs/>
              </w:rPr>
              <w:t xml:space="preserve">, г. </w:t>
            </w:r>
            <w:r w:rsidR="00060274" w:rsidRPr="003936B3">
              <w:rPr>
                <w:rFonts w:eastAsia="Arial"/>
                <w:iCs/>
              </w:rPr>
              <w:t xml:space="preserve">Уфа. Верховном </w:t>
            </w:r>
            <w:proofErr w:type="gramStart"/>
            <w:r w:rsidR="00060274" w:rsidRPr="003936B3">
              <w:rPr>
                <w:rFonts w:eastAsia="Arial"/>
                <w:iCs/>
              </w:rPr>
              <w:t>суде</w:t>
            </w:r>
            <w:proofErr w:type="gramEnd"/>
            <w:r w:rsidR="00060274" w:rsidRPr="003936B3">
              <w:rPr>
                <w:rFonts w:eastAsia="Arial"/>
                <w:iCs/>
              </w:rPr>
              <w:t xml:space="preserve"> РБ</w:t>
            </w:r>
            <w:r w:rsidR="00C14ED6" w:rsidRPr="003936B3">
              <w:rPr>
                <w:rFonts w:eastAsia="Arial"/>
                <w:iCs/>
              </w:rPr>
              <w:t xml:space="preserve">, </w:t>
            </w:r>
            <w:r w:rsidR="00B9665E" w:rsidRPr="003936B3">
              <w:rPr>
                <w:rFonts w:eastAsia="Arial"/>
                <w:iCs/>
              </w:rPr>
              <w:t>защищая права членов профсоюза по искам пациентов</w:t>
            </w:r>
            <w:r w:rsidR="00954310" w:rsidRPr="003936B3">
              <w:rPr>
                <w:rFonts w:eastAsia="Arial"/>
                <w:iCs/>
              </w:rPr>
              <w:t>.</w:t>
            </w:r>
          </w:p>
        </w:tc>
      </w:tr>
      <w:tr w:rsidR="003221A6" w:rsidRPr="003936B3" w14:paraId="73404C76" w14:textId="77777777" w:rsidTr="008062AA">
        <w:trPr>
          <w:cantSplit/>
          <w:trHeight w:val="1608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57F449F1" w14:textId="77777777" w:rsidR="0016143F" w:rsidRPr="003936B3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3936B3">
              <w:rPr>
                <w:rFonts w:eastAsia="Arial"/>
                <w:b/>
                <w:bCs/>
                <w:color w:val="4B4B4B"/>
              </w:rPr>
              <w:lastRenderedPageBreak/>
              <w:t>5.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51C59710" w14:textId="6101AE6B" w:rsidR="0016143F" w:rsidRPr="003936B3" w:rsidRDefault="00B9665E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3936B3">
              <w:rPr>
                <w:rFonts w:eastAsia="Arial"/>
                <w:iCs/>
                <w:color w:val="1F497D" w:themeColor="text2"/>
              </w:rPr>
              <w:t>Солидарная п</w:t>
            </w:r>
            <w:r w:rsidR="008B0E76" w:rsidRPr="003936B3">
              <w:rPr>
                <w:rFonts w:eastAsia="Arial"/>
                <w:iCs/>
                <w:color w:val="1F497D" w:themeColor="text2"/>
              </w:rPr>
              <w:t>омощь в беде</w:t>
            </w: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2522C9CE" w14:textId="14DD36DC" w:rsidR="001C7963" w:rsidRPr="003936B3" w:rsidRDefault="001C7963" w:rsidP="003221A6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 w:rsidRPr="003936B3">
              <w:rPr>
                <w:rFonts w:eastAsia="Arial"/>
                <w:iCs/>
              </w:rPr>
              <w:t>Оказана материальная поддержка:</w:t>
            </w:r>
          </w:p>
          <w:p w14:paraId="47546DD2" w14:textId="55977C4C" w:rsidR="001C7963" w:rsidRPr="003936B3" w:rsidRDefault="008276B0" w:rsidP="003221A6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 w:rsidRPr="003936B3">
              <w:rPr>
                <w:rFonts w:eastAsia="Arial"/>
                <w:iCs/>
              </w:rPr>
              <w:t xml:space="preserve">- 11 </w:t>
            </w:r>
            <w:r w:rsidR="00852DD5" w:rsidRPr="003936B3">
              <w:rPr>
                <w:rFonts w:eastAsia="Arial"/>
                <w:iCs/>
              </w:rPr>
              <w:t>членам профсоюза</w:t>
            </w:r>
            <w:r w:rsidR="00B9665E" w:rsidRPr="003936B3">
              <w:rPr>
                <w:rFonts w:eastAsia="Arial"/>
                <w:iCs/>
              </w:rPr>
              <w:t>,</w:t>
            </w:r>
            <w:r w:rsidR="00852DD5" w:rsidRPr="003936B3">
              <w:rPr>
                <w:rFonts w:eastAsia="Arial"/>
                <w:iCs/>
              </w:rPr>
              <w:t xml:space="preserve"> </w:t>
            </w:r>
            <w:r w:rsidR="00B9665E" w:rsidRPr="003936B3">
              <w:rPr>
                <w:rFonts w:eastAsia="Arial"/>
                <w:iCs/>
              </w:rPr>
              <w:t xml:space="preserve">переболевшим COVID-19, </w:t>
            </w:r>
            <w:r w:rsidRPr="003936B3">
              <w:rPr>
                <w:rFonts w:eastAsia="Arial"/>
                <w:iCs/>
              </w:rPr>
              <w:t>из 2</w:t>
            </w:r>
            <w:r w:rsidR="00060274" w:rsidRPr="003936B3">
              <w:rPr>
                <w:rFonts w:eastAsia="Arial"/>
                <w:iCs/>
              </w:rPr>
              <w:t xml:space="preserve"> </w:t>
            </w:r>
            <w:proofErr w:type="spellStart"/>
            <w:r w:rsidR="008B0E76" w:rsidRPr="003936B3">
              <w:rPr>
                <w:rFonts w:eastAsia="Arial"/>
                <w:iCs/>
              </w:rPr>
              <w:t>медорганизаций</w:t>
            </w:r>
            <w:proofErr w:type="spellEnd"/>
            <w:r w:rsidR="00B9665E" w:rsidRPr="003936B3">
              <w:rPr>
                <w:rFonts w:eastAsia="Arial"/>
                <w:iCs/>
              </w:rPr>
              <w:t xml:space="preserve"> вручены санаторно-оздоровительные</w:t>
            </w:r>
            <w:r w:rsidR="008B0E76" w:rsidRPr="003936B3">
              <w:rPr>
                <w:rFonts w:eastAsia="Arial"/>
                <w:iCs/>
              </w:rPr>
              <w:t xml:space="preserve"> сертификат</w:t>
            </w:r>
            <w:r w:rsidR="00B9665E" w:rsidRPr="003936B3">
              <w:rPr>
                <w:rFonts w:eastAsia="Arial"/>
                <w:iCs/>
              </w:rPr>
              <w:t>ы.</w:t>
            </w:r>
            <w:r w:rsidR="008B0E76" w:rsidRPr="003936B3">
              <w:rPr>
                <w:rFonts w:eastAsia="Arial"/>
                <w:iCs/>
              </w:rPr>
              <w:t xml:space="preserve">                                                                                                              </w:t>
            </w:r>
          </w:p>
          <w:p w14:paraId="6F981324" w14:textId="77777777" w:rsidR="008276B0" w:rsidRPr="003936B3" w:rsidRDefault="000D24CF" w:rsidP="003221A6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 w:rsidRPr="003936B3">
              <w:rPr>
                <w:rFonts w:eastAsia="Arial"/>
                <w:iCs/>
              </w:rPr>
              <w:t xml:space="preserve">- </w:t>
            </w:r>
            <w:r w:rsidR="008276B0" w:rsidRPr="003936B3">
              <w:rPr>
                <w:rFonts w:eastAsia="Arial"/>
                <w:iCs/>
              </w:rPr>
              <w:t>1 члену</w:t>
            </w:r>
            <w:r w:rsidR="008B0E76" w:rsidRPr="003936B3">
              <w:rPr>
                <w:rFonts w:eastAsia="Arial"/>
                <w:iCs/>
              </w:rPr>
              <w:t xml:space="preserve"> профсоюза </w:t>
            </w:r>
            <w:r w:rsidR="008276B0" w:rsidRPr="003936B3">
              <w:rPr>
                <w:rFonts w:eastAsia="Arial"/>
                <w:iCs/>
              </w:rPr>
              <w:t xml:space="preserve">оказана помощь в рамках программы материальной поддержки выездных бригад скорой медицинской помощи. </w:t>
            </w:r>
          </w:p>
          <w:p w14:paraId="40A80873" w14:textId="5F0B7AAD" w:rsidR="001C7963" w:rsidRPr="003936B3" w:rsidRDefault="008276B0" w:rsidP="003221A6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 w:rsidRPr="003936B3">
              <w:rPr>
                <w:rFonts w:eastAsia="Arial"/>
                <w:iCs/>
              </w:rPr>
              <w:t xml:space="preserve">- 2 членам профсоюза оказана солидарная помощь профсоюза </w:t>
            </w:r>
            <w:r w:rsidR="008B0E76" w:rsidRPr="003936B3">
              <w:rPr>
                <w:rFonts w:eastAsia="Arial"/>
                <w:iCs/>
              </w:rPr>
              <w:t>в связи со сложными жизненными ситуациям</w:t>
            </w:r>
            <w:r w:rsidR="001C7963" w:rsidRPr="003936B3">
              <w:rPr>
                <w:rFonts w:eastAsia="Arial"/>
                <w:iCs/>
              </w:rPr>
              <w:t>и</w:t>
            </w:r>
            <w:r w:rsidR="00060274" w:rsidRPr="003936B3">
              <w:rPr>
                <w:rFonts w:eastAsia="Arial"/>
                <w:iCs/>
              </w:rPr>
              <w:t>, в том числе 1</w:t>
            </w:r>
            <w:r w:rsidR="00B9665E" w:rsidRPr="003936B3">
              <w:rPr>
                <w:rFonts w:eastAsia="Arial"/>
                <w:iCs/>
              </w:rPr>
              <w:t xml:space="preserve"> – в связи с пожаром</w:t>
            </w:r>
            <w:r w:rsidR="00F064AE" w:rsidRPr="003936B3">
              <w:rPr>
                <w:rFonts w:eastAsia="Arial"/>
                <w:iCs/>
              </w:rPr>
              <w:t>.</w:t>
            </w:r>
          </w:p>
          <w:p w14:paraId="24412BF6" w14:textId="24083B5A" w:rsidR="008276B0" w:rsidRPr="003936B3" w:rsidRDefault="00B9665E" w:rsidP="008276B0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 w:rsidRPr="003936B3">
              <w:rPr>
                <w:rFonts w:eastAsia="Arial"/>
                <w:iCs/>
              </w:rPr>
              <w:t xml:space="preserve">- </w:t>
            </w:r>
            <w:r w:rsidR="008B0E76" w:rsidRPr="003936B3">
              <w:rPr>
                <w:rFonts w:eastAsia="Arial"/>
                <w:iCs/>
              </w:rPr>
              <w:t>Услугами профсоюзной кассы</w:t>
            </w:r>
            <w:r w:rsidR="00060274" w:rsidRPr="003936B3">
              <w:rPr>
                <w:rFonts w:eastAsia="Arial"/>
                <w:iCs/>
              </w:rPr>
              <w:t xml:space="preserve"> взаимопомощи восп</w:t>
            </w:r>
            <w:r w:rsidR="008276B0" w:rsidRPr="003936B3">
              <w:rPr>
                <w:rFonts w:eastAsia="Arial"/>
                <w:iCs/>
              </w:rPr>
              <w:t>ользовались 4</w:t>
            </w:r>
            <w:r w:rsidR="00060274" w:rsidRPr="003936B3">
              <w:rPr>
                <w:rFonts w:eastAsia="Arial"/>
                <w:iCs/>
              </w:rPr>
              <w:t xml:space="preserve"> </w:t>
            </w:r>
            <w:r w:rsidR="008276B0" w:rsidRPr="003936B3">
              <w:rPr>
                <w:rFonts w:eastAsia="Arial"/>
                <w:iCs/>
              </w:rPr>
              <w:t>члена</w:t>
            </w:r>
            <w:r w:rsidR="008B0E76" w:rsidRPr="003936B3">
              <w:rPr>
                <w:rFonts w:eastAsia="Arial"/>
                <w:iCs/>
              </w:rPr>
              <w:t xml:space="preserve"> профсоюза.</w:t>
            </w:r>
          </w:p>
        </w:tc>
      </w:tr>
      <w:tr w:rsidR="003221A6" w:rsidRPr="003936B3" w14:paraId="1852B63D" w14:textId="77777777" w:rsidTr="003936B3">
        <w:trPr>
          <w:cantSplit/>
          <w:trHeight w:val="3318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04C251BE" w14:textId="77777777" w:rsidR="0016143F" w:rsidRPr="003936B3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  <w:sz w:val="20"/>
                <w:szCs w:val="20"/>
              </w:rPr>
            </w:pPr>
            <w:r w:rsidRPr="003936B3">
              <w:rPr>
                <w:rFonts w:eastAsia="Arial"/>
                <w:b/>
                <w:bCs/>
                <w:color w:val="4B4B4B"/>
                <w:sz w:val="20"/>
                <w:szCs w:val="20"/>
              </w:rPr>
              <w:t>6.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36B69847" w14:textId="4303A55F" w:rsidR="0016143F" w:rsidRPr="003936B3" w:rsidRDefault="008B0E76" w:rsidP="003936B3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0"/>
                <w:szCs w:val="20"/>
              </w:rPr>
            </w:pPr>
            <w:r w:rsidRPr="00C63C2E">
              <w:rPr>
                <w:rFonts w:eastAsia="Arial"/>
                <w:iCs/>
                <w:color w:val="1F497D" w:themeColor="text2"/>
                <w:sz w:val="26"/>
                <w:szCs w:val="26"/>
              </w:rPr>
              <w:t>Защита при профессиональных</w:t>
            </w:r>
            <w:r w:rsidRPr="003936B3">
              <w:rPr>
                <w:rFonts w:eastAsia="Arial"/>
                <w:iCs/>
                <w:color w:val="1F497D" w:themeColor="text2"/>
              </w:rPr>
              <w:t xml:space="preserve"> рисках</w:t>
            </w:r>
            <w:r w:rsidR="003936B3" w:rsidRPr="003936B3">
              <w:rPr>
                <w:rFonts w:eastAsia="Arial"/>
                <w:iCs/>
                <w:color w:val="1F497D" w:themeColor="text2"/>
              </w:rPr>
              <w:t xml:space="preserve"> </w:t>
            </w:r>
            <w:r w:rsidR="003936B3" w:rsidRPr="00C63C2E">
              <w:rPr>
                <w:rFonts w:eastAsia="Arial"/>
                <w:iCs/>
                <w:color w:val="1F497D" w:themeColor="text2"/>
                <w:sz w:val="26"/>
                <w:szCs w:val="26"/>
              </w:rPr>
              <w:t>в судах</w:t>
            </w:r>
            <w:r w:rsidR="003936B3">
              <w:rPr>
                <w:rFonts w:eastAsia="Arial"/>
                <w:iCs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337CE7FB" w14:textId="77186FB4" w:rsidR="00894FF5" w:rsidRPr="003936B3" w:rsidRDefault="002D0596" w:rsidP="003221A6">
            <w:pPr>
              <w:spacing w:after="0"/>
              <w:ind w:right="146"/>
              <w:jc w:val="both"/>
              <w:rPr>
                <w:rFonts w:eastAsia="Arial"/>
                <w:iCs/>
              </w:rPr>
            </w:pPr>
            <w:r w:rsidRPr="003936B3">
              <w:t xml:space="preserve">- </w:t>
            </w:r>
            <w:r w:rsidR="00F65F78" w:rsidRPr="003936B3">
              <w:rPr>
                <w:rFonts w:eastAsia="Arial"/>
                <w:iCs/>
              </w:rPr>
              <w:t xml:space="preserve">Оказана помощь </w:t>
            </w:r>
            <w:r w:rsidR="00954310" w:rsidRPr="003936B3">
              <w:rPr>
                <w:rFonts w:eastAsia="Arial"/>
                <w:iCs/>
              </w:rPr>
              <w:t>9</w:t>
            </w:r>
            <w:r w:rsidR="00C77ABE" w:rsidRPr="003936B3">
              <w:rPr>
                <w:rFonts w:eastAsia="Arial"/>
                <w:iCs/>
              </w:rPr>
              <w:t xml:space="preserve"> </w:t>
            </w:r>
            <w:r w:rsidR="00265669" w:rsidRPr="003936B3">
              <w:rPr>
                <w:rFonts w:eastAsia="Arial"/>
                <w:iCs/>
              </w:rPr>
              <w:t>ч</w:t>
            </w:r>
            <w:r w:rsidR="00954310" w:rsidRPr="003936B3">
              <w:rPr>
                <w:rFonts w:eastAsia="Arial"/>
                <w:iCs/>
              </w:rPr>
              <w:t xml:space="preserve">ленам профсоюза из 3 </w:t>
            </w:r>
            <w:proofErr w:type="spellStart"/>
            <w:r w:rsidR="008B0E76" w:rsidRPr="003936B3">
              <w:rPr>
                <w:rFonts w:eastAsia="Arial"/>
                <w:iCs/>
              </w:rPr>
              <w:t>медорганизаций</w:t>
            </w:r>
            <w:proofErr w:type="spellEnd"/>
            <w:r w:rsidR="008B0E76" w:rsidRPr="003936B3">
              <w:rPr>
                <w:rFonts w:eastAsia="Arial"/>
                <w:iCs/>
              </w:rPr>
              <w:t xml:space="preserve"> (подготовка медицинских работников к судебным заседания</w:t>
            </w:r>
            <w:r w:rsidR="00894FF5" w:rsidRPr="003936B3">
              <w:rPr>
                <w:rFonts w:eastAsia="Arial"/>
                <w:iCs/>
              </w:rPr>
              <w:t>м</w:t>
            </w:r>
            <w:r w:rsidR="008B0E76" w:rsidRPr="003936B3">
              <w:rPr>
                <w:rFonts w:eastAsia="Arial"/>
                <w:iCs/>
              </w:rPr>
              <w:t>; сопровождение по уголовным делам; помощь при переговорах по внесудебному урегулированию сп</w:t>
            </w:r>
            <w:r w:rsidR="000D24CF" w:rsidRPr="003936B3">
              <w:rPr>
                <w:rFonts w:eastAsia="Arial"/>
                <w:iCs/>
              </w:rPr>
              <w:t>ора</w:t>
            </w:r>
            <w:r w:rsidR="00A35712" w:rsidRPr="003936B3">
              <w:rPr>
                <w:rFonts w:eastAsia="Arial"/>
                <w:iCs/>
              </w:rPr>
              <w:t>)</w:t>
            </w:r>
            <w:r w:rsidR="001C7963" w:rsidRPr="003936B3">
              <w:rPr>
                <w:rFonts w:eastAsia="Arial"/>
                <w:iCs/>
              </w:rPr>
              <w:t>.</w:t>
            </w:r>
          </w:p>
          <w:p w14:paraId="76DD0F85" w14:textId="0A95425D" w:rsidR="00894FF5" w:rsidRPr="003936B3" w:rsidRDefault="00954310" w:rsidP="003221A6">
            <w:pPr>
              <w:spacing w:after="0"/>
              <w:ind w:right="146"/>
              <w:jc w:val="both"/>
              <w:rPr>
                <w:rFonts w:eastAsia="Arial"/>
                <w:iCs/>
              </w:rPr>
            </w:pPr>
            <w:r w:rsidRPr="003936B3">
              <w:rPr>
                <w:rFonts w:eastAsia="Arial"/>
                <w:iCs/>
              </w:rPr>
              <w:t>- Составлено 4</w:t>
            </w:r>
            <w:r w:rsidR="00F65F78" w:rsidRPr="003936B3">
              <w:rPr>
                <w:rFonts w:eastAsia="Arial"/>
                <w:iCs/>
              </w:rPr>
              <w:t xml:space="preserve"> </w:t>
            </w:r>
            <w:proofErr w:type="gramStart"/>
            <w:r w:rsidR="008B0E76" w:rsidRPr="003936B3">
              <w:rPr>
                <w:rFonts w:eastAsia="Arial"/>
                <w:iCs/>
              </w:rPr>
              <w:t>процессуальных</w:t>
            </w:r>
            <w:proofErr w:type="gramEnd"/>
            <w:r w:rsidR="008B0E76" w:rsidRPr="003936B3">
              <w:rPr>
                <w:rFonts w:eastAsia="Arial"/>
                <w:iCs/>
              </w:rPr>
              <w:t xml:space="preserve"> документ</w:t>
            </w:r>
            <w:r w:rsidRPr="003936B3">
              <w:rPr>
                <w:rFonts w:eastAsia="Arial"/>
                <w:iCs/>
              </w:rPr>
              <w:t>а</w:t>
            </w:r>
            <w:r w:rsidR="008B0E76" w:rsidRPr="003936B3">
              <w:rPr>
                <w:rFonts w:eastAsia="Arial"/>
                <w:iCs/>
              </w:rPr>
              <w:t xml:space="preserve"> (возражения, заявления, ходатайства, апелляционные жалобы и др.)</w:t>
            </w:r>
            <w:r w:rsidR="00E15AE1" w:rsidRPr="003936B3">
              <w:rPr>
                <w:rFonts w:eastAsia="Arial"/>
                <w:iCs/>
              </w:rPr>
              <w:t>.</w:t>
            </w:r>
            <w:r w:rsidR="008B0E76" w:rsidRPr="003936B3">
              <w:rPr>
                <w:rFonts w:eastAsia="Arial"/>
                <w:iCs/>
              </w:rPr>
              <w:t xml:space="preserve">                                                                                                    </w:t>
            </w:r>
          </w:p>
          <w:p w14:paraId="17D19E58" w14:textId="000282A5" w:rsidR="00954310" w:rsidRPr="003936B3" w:rsidRDefault="00954310" w:rsidP="003221A6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 w:rsidRPr="003936B3">
              <w:rPr>
                <w:rFonts w:eastAsia="Arial"/>
                <w:iCs/>
              </w:rPr>
              <w:t>- Принято участие в 5</w:t>
            </w:r>
            <w:r w:rsidR="00F65F78" w:rsidRPr="003936B3">
              <w:rPr>
                <w:rFonts w:eastAsia="Arial"/>
                <w:iCs/>
              </w:rPr>
              <w:t xml:space="preserve"> </w:t>
            </w:r>
            <w:r w:rsidR="008B0E76" w:rsidRPr="003936B3">
              <w:rPr>
                <w:rFonts w:eastAsia="Arial"/>
                <w:iCs/>
              </w:rPr>
              <w:t>судебных заседаниях в качестве представителей ответчика по искам пациентов по вопросам качеств</w:t>
            </w:r>
            <w:r w:rsidR="00C77ABE" w:rsidRPr="003936B3">
              <w:rPr>
                <w:rFonts w:eastAsia="Arial"/>
                <w:iCs/>
              </w:rPr>
              <w:t>а оказания медицинской помощи</w:t>
            </w:r>
            <w:r w:rsidR="00B732EC" w:rsidRPr="003936B3">
              <w:rPr>
                <w:rFonts w:eastAsia="Arial"/>
                <w:iCs/>
              </w:rPr>
              <w:t xml:space="preserve">. </w:t>
            </w:r>
            <w:r w:rsidR="008B0E76" w:rsidRPr="003936B3">
              <w:rPr>
                <w:rFonts w:eastAsia="Arial"/>
                <w:iCs/>
              </w:rPr>
              <w:t xml:space="preserve">   </w:t>
            </w:r>
          </w:p>
          <w:p w14:paraId="15FCA500" w14:textId="273B7E01" w:rsidR="00954310" w:rsidRPr="003936B3" w:rsidRDefault="00954310" w:rsidP="00954310">
            <w:pPr>
              <w:tabs>
                <w:tab w:val="left" w:pos="180"/>
              </w:tabs>
              <w:jc w:val="both"/>
            </w:pPr>
            <w:r w:rsidRPr="003936B3">
              <w:rPr>
                <w:i/>
              </w:rPr>
              <w:t xml:space="preserve">- </w:t>
            </w:r>
            <w:r w:rsidRPr="003936B3">
              <w:t xml:space="preserve">В </w:t>
            </w:r>
            <w:proofErr w:type="spellStart"/>
            <w:r w:rsidRPr="003936B3">
              <w:t>Янаульской</w:t>
            </w:r>
            <w:proofErr w:type="spellEnd"/>
            <w:r w:rsidRPr="003936B3">
              <w:t xml:space="preserve"> ЦРБ проведены занятия правовой профсоюзной школы по повышению правовой грамотности членов профсоюза. </w:t>
            </w:r>
          </w:p>
        </w:tc>
      </w:tr>
      <w:tr w:rsidR="003221A6" w:rsidRPr="003936B3" w14:paraId="1B210EC1" w14:textId="77777777" w:rsidTr="008062AA">
        <w:trPr>
          <w:cantSplit/>
          <w:trHeight w:val="1989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3825EF58" w14:textId="77777777" w:rsidR="0016143F" w:rsidRPr="003936B3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3936B3">
              <w:rPr>
                <w:rFonts w:eastAsia="Arial"/>
                <w:b/>
                <w:bCs/>
                <w:color w:val="4B4B4B"/>
              </w:rPr>
              <w:t xml:space="preserve">7. 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7EFDA1CA" w14:textId="556F2CDE" w:rsidR="00E04D25" w:rsidRPr="003936B3" w:rsidRDefault="00E04D25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3936B3">
              <w:rPr>
                <w:rFonts w:eastAsia="Arial"/>
                <w:iCs/>
                <w:color w:val="1F497D" w:themeColor="text2"/>
              </w:rPr>
              <w:t>Установление</w:t>
            </w:r>
          </w:p>
          <w:p w14:paraId="225BCAC1" w14:textId="7346D245" w:rsidR="0016143F" w:rsidRPr="003936B3" w:rsidRDefault="00E04D25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3936B3">
              <w:rPr>
                <w:rFonts w:eastAsia="Arial"/>
                <w:iCs/>
                <w:color w:val="1F497D" w:themeColor="text2"/>
              </w:rPr>
              <w:t>л</w:t>
            </w:r>
            <w:r w:rsidR="008B0E76" w:rsidRPr="003936B3">
              <w:rPr>
                <w:rFonts w:eastAsia="Arial"/>
                <w:iCs/>
                <w:color w:val="1F497D" w:themeColor="text2"/>
              </w:rPr>
              <w:t>ьготн</w:t>
            </w:r>
            <w:r w:rsidRPr="003936B3">
              <w:rPr>
                <w:rFonts w:eastAsia="Arial"/>
                <w:iCs/>
                <w:color w:val="1F497D" w:themeColor="text2"/>
              </w:rPr>
              <w:t>ой</w:t>
            </w:r>
            <w:r w:rsidR="008B0E76" w:rsidRPr="003936B3">
              <w:rPr>
                <w:rFonts w:eastAsia="Arial"/>
                <w:iCs/>
                <w:color w:val="1F497D" w:themeColor="text2"/>
              </w:rPr>
              <w:t xml:space="preserve"> пенси</w:t>
            </w:r>
            <w:r w:rsidRPr="003936B3">
              <w:rPr>
                <w:rFonts w:eastAsia="Arial"/>
                <w:iCs/>
                <w:color w:val="1F497D" w:themeColor="text2"/>
              </w:rPr>
              <w:t>и</w:t>
            </w: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73C2C41B" w14:textId="47889C72" w:rsidR="00894FF5" w:rsidRPr="003936B3" w:rsidRDefault="00954310" w:rsidP="003221A6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 w:rsidRPr="003936B3">
              <w:rPr>
                <w:rFonts w:eastAsia="Arial"/>
                <w:iCs/>
              </w:rPr>
              <w:t>- Подготовлено 6</w:t>
            </w:r>
            <w:r w:rsidR="008B0E76" w:rsidRPr="003936B3">
              <w:rPr>
                <w:rFonts w:eastAsia="Arial"/>
                <w:iCs/>
              </w:rPr>
              <w:t xml:space="preserve"> исковых заявлений </w:t>
            </w:r>
            <w:proofErr w:type="gramStart"/>
            <w:r w:rsidR="008B0E76" w:rsidRPr="003936B3">
              <w:rPr>
                <w:rFonts w:eastAsia="Arial"/>
                <w:iCs/>
              </w:rPr>
              <w:t>для обращения в суд по вопросам обжалования решений территориальных органов Пенсионного фонда РФ об отказе в назначении</w:t>
            </w:r>
            <w:proofErr w:type="gramEnd"/>
            <w:r w:rsidR="008B0E76" w:rsidRPr="003936B3">
              <w:rPr>
                <w:rFonts w:eastAsia="Arial"/>
                <w:iCs/>
              </w:rPr>
              <w:t xml:space="preserve"> досрочной трудовой пенсии.                                                                                                  </w:t>
            </w:r>
          </w:p>
          <w:p w14:paraId="61DD4DE3" w14:textId="25A5C993" w:rsidR="00894FF5" w:rsidRPr="003936B3" w:rsidRDefault="007168DE" w:rsidP="003221A6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- Принято участие в 2</w:t>
            </w:r>
            <w:r w:rsidR="00480C23" w:rsidRPr="003936B3">
              <w:rPr>
                <w:rFonts w:eastAsia="Arial"/>
                <w:iCs/>
              </w:rPr>
              <w:t xml:space="preserve"> </w:t>
            </w:r>
            <w:r w:rsidR="008B0E76" w:rsidRPr="003936B3">
              <w:rPr>
                <w:rFonts w:eastAsia="Arial"/>
                <w:iCs/>
              </w:rPr>
              <w:t>судебных заседаниях</w:t>
            </w:r>
            <w:r>
              <w:rPr>
                <w:rFonts w:eastAsia="Arial"/>
                <w:iCs/>
              </w:rPr>
              <w:t xml:space="preserve">, </w:t>
            </w:r>
            <w:r w:rsidR="00B732EC" w:rsidRPr="003936B3">
              <w:rPr>
                <w:rFonts w:eastAsia="Arial"/>
                <w:iCs/>
              </w:rPr>
              <w:t>2 медработникам</w:t>
            </w:r>
            <w:r w:rsidR="00336571" w:rsidRPr="003936B3">
              <w:rPr>
                <w:rFonts w:eastAsia="Arial"/>
                <w:iCs/>
              </w:rPr>
              <w:t xml:space="preserve"> </w:t>
            </w:r>
            <w:r w:rsidR="00B732EC" w:rsidRPr="003936B3">
              <w:rPr>
                <w:rFonts w:eastAsia="Arial"/>
                <w:iCs/>
              </w:rPr>
              <w:t>восстановлен</w:t>
            </w:r>
            <w:r w:rsidR="00F064AE" w:rsidRPr="003936B3">
              <w:rPr>
                <w:rFonts w:eastAsia="Arial"/>
                <w:iCs/>
              </w:rPr>
              <w:t>о</w:t>
            </w:r>
            <w:r w:rsidR="00B732EC" w:rsidRPr="003936B3">
              <w:rPr>
                <w:rFonts w:eastAsia="Arial"/>
                <w:iCs/>
              </w:rPr>
              <w:t xml:space="preserve"> право на досрочную пенсию</w:t>
            </w:r>
            <w:r w:rsidR="00F064AE" w:rsidRPr="003936B3">
              <w:rPr>
                <w:rFonts w:eastAsia="Arial"/>
                <w:iCs/>
              </w:rPr>
              <w:t>.</w:t>
            </w:r>
            <w:r w:rsidR="00B732EC" w:rsidRPr="003936B3">
              <w:rPr>
                <w:rFonts w:eastAsia="Arial"/>
                <w:iCs/>
              </w:rPr>
              <w:t xml:space="preserve"> </w:t>
            </w:r>
            <w:r w:rsidR="008B0E76" w:rsidRPr="003936B3">
              <w:rPr>
                <w:rFonts w:eastAsia="Arial"/>
                <w:iCs/>
              </w:rPr>
              <w:t xml:space="preserve">                                                                                                                                          </w:t>
            </w:r>
          </w:p>
          <w:p w14:paraId="3FB20D91" w14:textId="6A49744F" w:rsidR="00336571" w:rsidRPr="003936B3" w:rsidRDefault="00954310" w:rsidP="003221A6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 w:rsidRPr="003936B3">
              <w:rPr>
                <w:rFonts w:eastAsia="Arial"/>
                <w:iCs/>
              </w:rPr>
              <w:t xml:space="preserve">- 15 </w:t>
            </w:r>
            <w:r w:rsidR="008B0E76" w:rsidRPr="003936B3">
              <w:rPr>
                <w:rFonts w:eastAsia="Arial"/>
                <w:iCs/>
              </w:rPr>
              <w:t>членам профсоюза произведен расчет специального стажа</w:t>
            </w:r>
            <w:r w:rsidR="00336571" w:rsidRPr="003936B3">
              <w:rPr>
                <w:rFonts w:eastAsia="Arial"/>
                <w:iCs/>
              </w:rPr>
              <w:t>.</w:t>
            </w:r>
          </w:p>
          <w:p w14:paraId="367E020A" w14:textId="3E1EF5A1" w:rsidR="00954310" w:rsidRPr="003936B3" w:rsidRDefault="00B310F7" w:rsidP="00B310F7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 xml:space="preserve">Экономия для членов профсоюза на услугах юриста </w:t>
            </w:r>
            <w:r w:rsidR="009F0F6F" w:rsidRPr="003936B3">
              <w:rPr>
                <w:rFonts w:eastAsia="Arial"/>
                <w:iCs/>
              </w:rPr>
              <w:t xml:space="preserve">составила </w:t>
            </w:r>
            <w:r w:rsidR="00954310" w:rsidRPr="003936B3">
              <w:rPr>
                <w:rFonts w:eastAsia="Arial"/>
                <w:iCs/>
              </w:rPr>
              <w:t>75</w:t>
            </w:r>
            <w:r w:rsidR="009F0F6F" w:rsidRPr="003936B3">
              <w:rPr>
                <w:rFonts w:eastAsia="Arial"/>
                <w:iCs/>
              </w:rPr>
              <w:t xml:space="preserve"> тысяч рублей</w:t>
            </w:r>
            <w:r w:rsidR="00894FF5" w:rsidRPr="003936B3">
              <w:rPr>
                <w:rFonts w:eastAsia="Arial"/>
                <w:iCs/>
              </w:rPr>
              <w:t>.</w:t>
            </w:r>
            <w:r w:rsidR="009F0F6F" w:rsidRPr="003936B3">
              <w:rPr>
                <w:rFonts w:eastAsia="Arial"/>
                <w:iCs/>
              </w:rPr>
              <w:t xml:space="preserve"> </w:t>
            </w:r>
          </w:p>
        </w:tc>
      </w:tr>
      <w:tr w:rsidR="003221A6" w:rsidRPr="003936B3" w14:paraId="7735E33C" w14:textId="77777777" w:rsidTr="008062AA">
        <w:trPr>
          <w:cantSplit/>
          <w:trHeight w:val="1617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5E3FC2C6" w14:textId="77777777" w:rsidR="0016143F" w:rsidRPr="003936B3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3936B3">
              <w:rPr>
                <w:rFonts w:eastAsia="Arial"/>
                <w:b/>
                <w:bCs/>
                <w:color w:val="4B4B4B"/>
              </w:rPr>
              <w:t>8.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6404AC79" w14:textId="434C9368" w:rsidR="00894FF5" w:rsidRPr="003936B3" w:rsidRDefault="007769FB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3936B3">
              <w:rPr>
                <w:rFonts w:eastAsia="Arial"/>
                <w:iCs/>
                <w:color w:val="1F497D" w:themeColor="text2"/>
              </w:rPr>
              <w:t>Программы отдыха и т</w:t>
            </w:r>
            <w:r w:rsidR="00894FF5" w:rsidRPr="003936B3">
              <w:rPr>
                <w:rFonts w:eastAsia="Arial"/>
                <w:iCs/>
                <w:color w:val="1F497D" w:themeColor="text2"/>
              </w:rPr>
              <w:t>уризма</w:t>
            </w:r>
          </w:p>
          <w:p w14:paraId="4F201CC4" w14:textId="10020D4D" w:rsidR="0016143F" w:rsidRPr="003936B3" w:rsidRDefault="00894FF5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3936B3">
              <w:rPr>
                <w:rFonts w:eastAsia="Arial"/>
                <w:iCs/>
                <w:color w:val="1F497D" w:themeColor="text2"/>
              </w:rPr>
              <w:t>«</w:t>
            </w:r>
            <w:r w:rsidR="008B0E76" w:rsidRPr="003936B3">
              <w:rPr>
                <w:rFonts w:eastAsia="Arial"/>
                <w:iCs/>
                <w:color w:val="1F497D" w:themeColor="text2"/>
              </w:rPr>
              <w:t>Экономим с профсоюзом</w:t>
            </w:r>
            <w:r w:rsidRPr="003936B3">
              <w:rPr>
                <w:rFonts w:eastAsia="Arial"/>
                <w:iCs/>
                <w:color w:val="1F497D" w:themeColor="text2"/>
              </w:rPr>
              <w:t>»</w:t>
            </w: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1DFC6831" w14:textId="5801B456" w:rsidR="008276B0" w:rsidRPr="003936B3" w:rsidRDefault="00480C23" w:rsidP="00632DD5">
            <w:pPr>
              <w:jc w:val="both"/>
            </w:pPr>
            <w:r w:rsidRPr="003936B3">
              <w:t xml:space="preserve"> </w:t>
            </w:r>
            <w:r w:rsidR="008276B0" w:rsidRPr="003936B3">
              <w:t>-</w:t>
            </w:r>
            <w:r w:rsidR="00C2536B" w:rsidRPr="003936B3">
              <w:t xml:space="preserve"> Для членов профсоюза удалось добиться суммирования скидки (с учетом </w:t>
            </w:r>
            <w:proofErr w:type="spellStart"/>
            <w:r w:rsidR="00C2536B" w:rsidRPr="003936B3">
              <w:t>кэшбэка</w:t>
            </w:r>
            <w:proofErr w:type="spellEnd"/>
            <w:r w:rsidR="00C2536B" w:rsidRPr="003936B3">
              <w:t>) в санаториях «</w:t>
            </w:r>
            <w:proofErr w:type="spellStart"/>
            <w:r w:rsidR="00C2536B" w:rsidRPr="003936B3">
              <w:t>Талкас</w:t>
            </w:r>
            <w:proofErr w:type="spellEnd"/>
            <w:r w:rsidR="00C2536B" w:rsidRPr="003936B3">
              <w:t xml:space="preserve">» (30%),  «Красноусольский» (35%), </w:t>
            </w:r>
            <w:r w:rsidR="000270EF">
              <w:t>«</w:t>
            </w:r>
            <w:r w:rsidR="00C2536B" w:rsidRPr="003936B3">
              <w:t>Карагай</w:t>
            </w:r>
            <w:r w:rsidR="000270EF">
              <w:t>»</w:t>
            </w:r>
            <w:r w:rsidR="00C2536B" w:rsidRPr="003936B3">
              <w:t xml:space="preserve">, </w:t>
            </w:r>
            <w:r w:rsidR="000270EF">
              <w:t>«</w:t>
            </w:r>
            <w:r w:rsidR="00C2536B" w:rsidRPr="003936B3">
              <w:t>Березки</w:t>
            </w:r>
            <w:r w:rsidR="000270EF">
              <w:t>» (35%), санаториях</w:t>
            </w:r>
            <w:r w:rsidR="00C2536B" w:rsidRPr="003936B3">
              <w:t xml:space="preserve"> ФНПР (40%), </w:t>
            </w:r>
            <w:r w:rsidR="000270EF">
              <w:t>«</w:t>
            </w:r>
            <w:r w:rsidR="00C2536B" w:rsidRPr="003936B3">
              <w:t>Юматово</w:t>
            </w:r>
            <w:r w:rsidR="000270EF">
              <w:t>»</w:t>
            </w:r>
            <w:r w:rsidR="00C2536B" w:rsidRPr="003936B3">
              <w:t xml:space="preserve"> (30%).                                              - </w:t>
            </w:r>
            <w:r w:rsidR="008B0E76" w:rsidRPr="003936B3">
              <w:rPr>
                <w:rFonts w:eastAsia="Arial"/>
                <w:iCs/>
              </w:rPr>
              <w:t>Услугами профсоюзного</w:t>
            </w:r>
            <w:r w:rsidR="008276B0" w:rsidRPr="003936B3">
              <w:rPr>
                <w:rFonts w:eastAsia="Arial"/>
                <w:iCs/>
              </w:rPr>
              <w:t xml:space="preserve"> турагентства воспользовались 63 члена</w:t>
            </w:r>
            <w:r w:rsidR="008B0E76" w:rsidRPr="003936B3">
              <w:rPr>
                <w:rFonts w:eastAsia="Arial"/>
                <w:iCs/>
              </w:rPr>
              <w:t xml:space="preserve"> профсоюза и членов их семе</w:t>
            </w:r>
            <w:r w:rsidR="008276B0" w:rsidRPr="003936B3">
              <w:rPr>
                <w:rFonts w:eastAsia="Arial"/>
                <w:iCs/>
              </w:rPr>
              <w:t>й. Экономия для них составила 434</w:t>
            </w:r>
            <w:r w:rsidR="008B0E76" w:rsidRPr="003936B3">
              <w:rPr>
                <w:rFonts w:eastAsia="Arial"/>
                <w:iCs/>
              </w:rPr>
              <w:t xml:space="preserve"> </w:t>
            </w:r>
            <w:r w:rsidR="00894FF5" w:rsidRPr="003936B3">
              <w:rPr>
                <w:rFonts w:eastAsia="Arial"/>
                <w:iCs/>
              </w:rPr>
              <w:t>тыс.</w:t>
            </w:r>
            <w:r w:rsidR="008B0E76" w:rsidRPr="003936B3">
              <w:rPr>
                <w:rFonts w:eastAsia="Arial"/>
                <w:iCs/>
              </w:rPr>
              <w:t xml:space="preserve"> руб</w:t>
            </w:r>
            <w:r w:rsidRPr="003936B3">
              <w:rPr>
                <w:rFonts w:eastAsia="Arial"/>
                <w:iCs/>
              </w:rPr>
              <w:t>.</w:t>
            </w:r>
            <w:proofErr w:type="gramStart"/>
            <w:r w:rsidRPr="003936B3">
              <w:rPr>
                <w:rFonts w:eastAsia="Arial"/>
                <w:iCs/>
              </w:rPr>
              <w:t xml:space="preserve">                                                                                </w:t>
            </w:r>
            <w:r w:rsidR="007769FB" w:rsidRPr="003936B3">
              <w:rPr>
                <w:rFonts w:eastAsia="Arial"/>
                <w:iCs/>
              </w:rPr>
              <w:t xml:space="preserve">            </w:t>
            </w:r>
            <w:r w:rsidR="00A25C29" w:rsidRPr="003936B3">
              <w:rPr>
                <w:rFonts w:eastAsia="Arial"/>
                <w:iCs/>
              </w:rPr>
              <w:t xml:space="preserve">            </w:t>
            </w:r>
            <w:r w:rsidR="00894FF5" w:rsidRPr="003936B3">
              <w:rPr>
                <w:rFonts w:eastAsia="Arial"/>
                <w:iCs/>
              </w:rPr>
              <w:t>.</w:t>
            </w:r>
            <w:proofErr w:type="gramEnd"/>
            <w:r w:rsidRPr="003936B3">
              <w:t xml:space="preserve">                                                                                                                                                                                - </w:t>
            </w:r>
            <w:r w:rsidR="00B019ED" w:rsidRPr="003936B3">
              <w:rPr>
                <w:rFonts w:eastAsia="Arial"/>
                <w:iCs/>
              </w:rPr>
              <w:t xml:space="preserve">Приобретено </w:t>
            </w:r>
            <w:r w:rsidRPr="003936B3">
              <w:rPr>
                <w:rFonts w:eastAsia="Arial"/>
                <w:iCs/>
              </w:rPr>
              <w:t>более 10</w:t>
            </w:r>
            <w:r w:rsidR="00B019ED" w:rsidRPr="003936B3">
              <w:rPr>
                <w:rFonts w:eastAsia="Arial"/>
                <w:iCs/>
              </w:rPr>
              <w:t>00</w:t>
            </w:r>
            <w:r w:rsidR="008B0E76" w:rsidRPr="003936B3">
              <w:rPr>
                <w:rFonts w:eastAsia="Arial"/>
                <w:iCs/>
              </w:rPr>
              <w:t xml:space="preserve"> сертификат</w:t>
            </w:r>
            <w:r w:rsidR="00B019ED" w:rsidRPr="003936B3">
              <w:rPr>
                <w:rFonts w:eastAsia="Arial"/>
                <w:iCs/>
              </w:rPr>
              <w:t>ов</w:t>
            </w:r>
            <w:r w:rsidR="008B0E76" w:rsidRPr="003936B3">
              <w:rPr>
                <w:rFonts w:eastAsia="Arial"/>
                <w:iCs/>
              </w:rPr>
              <w:t xml:space="preserve"> по льготной цене в</w:t>
            </w:r>
            <w:r w:rsidR="00C57028" w:rsidRPr="003936B3">
              <w:rPr>
                <w:rFonts w:eastAsia="Arial"/>
                <w:iCs/>
              </w:rPr>
              <w:t xml:space="preserve"> </w:t>
            </w:r>
            <w:r w:rsidR="008B0E76" w:rsidRPr="003936B3">
              <w:rPr>
                <w:rFonts w:eastAsia="Arial"/>
                <w:iCs/>
              </w:rPr>
              <w:t>Уфимский Аквапарк, члена</w:t>
            </w:r>
            <w:r w:rsidRPr="003936B3">
              <w:rPr>
                <w:rFonts w:eastAsia="Arial"/>
                <w:iCs/>
              </w:rPr>
              <w:t>м</w:t>
            </w:r>
            <w:r w:rsidR="00F61D1A" w:rsidRPr="003936B3">
              <w:rPr>
                <w:rFonts w:eastAsia="Arial"/>
                <w:iCs/>
              </w:rPr>
              <w:t>и профсоюза сэкономлено свыше 1 млн</w:t>
            </w:r>
            <w:r w:rsidR="00632DD5" w:rsidRPr="003936B3">
              <w:rPr>
                <w:rFonts w:eastAsia="Arial"/>
                <w:iCs/>
              </w:rPr>
              <w:t xml:space="preserve">. руб. С </w:t>
            </w:r>
            <w:r w:rsidR="000F360C" w:rsidRPr="003936B3">
              <w:rPr>
                <w:iCs/>
              </w:rPr>
              <w:t xml:space="preserve"> </w:t>
            </w:r>
            <w:r w:rsidR="00B019ED" w:rsidRPr="003936B3">
              <w:rPr>
                <w:iCs/>
              </w:rPr>
              <w:t xml:space="preserve">аквапарком достигнута договоренность </w:t>
            </w:r>
            <w:r w:rsidR="00F61D1A" w:rsidRPr="003936B3">
              <w:rPr>
                <w:iCs/>
              </w:rPr>
              <w:t>о 5</w:t>
            </w:r>
            <w:r w:rsidR="00632DD5" w:rsidRPr="003936B3">
              <w:rPr>
                <w:iCs/>
              </w:rPr>
              <w:t xml:space="preserve">0% скидке </w:t>
            </w:r>
            <w:r w:rsidR="00B019ED" w:rsidRPr="003936B3">
              <w:rPr>
                <w:iCs/>
              </w:rPr>
              <w:t>от розничной стоимости билета</w:t>
            </w:r>
            <w:r w:rsidR="00F61D1A" w:rsidRPr="003936B3">
              <w:rPr>
                <w:iCs/>
              </w:rPr>
              <w:t xml:space="preserve">. </w:t>
            </w:r>
            <w:r w:rsidR="00F61D1A" w:rsidRPr="003936B3">
              <w:rPr>
                <w:i/>
                <w:iCs/>
              </w:rPr>
              <w:t xml:space="preserve">                               </w:t>
            </w:r>
            <w:r w:rsidR="000270EF">
              <w:rPr>
                <w:i/>
                <w:iCs/>
              </w:rPr>
              <w:t xml:space="preserve">- </w:t>
            </w:r>
            <w:r w:rsidR="008276B0" w:rsidRPr="003936B3">
              <w:rPr>
                <w:iCs/>
              </w:rPr>
              <w:t>Заключен договор с аквапарком г. Магнитогорск (скидка 40%, цена билета 500 руб.) в феврале реализовано 640 билетов, выгода свыше 256 000 руб.</w:t>
            </w:r>
          </w:p>
        </w:tc>
      </w:tr>
      <w:tr w:rsidR="003221A6" w:rsidRPr="003936B3" w14:paraId="23026CD4" w14:textId="77777777" w:rsidTr="008062AA">
        <w:trPr>
          <w:cantSplit/>
          <w:trHeight w:val="3245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695B60EB" w14:textId="77777777" w:rsidR="0016143F" w:rsidRPr="003936B3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3936B3">
              <w:rPr>
                <w:rFonts w:eastAsia="Arial"/>
                <w:b/>
                <w:bCs/>
                <w:color w:val="4B4B4B"/>
              </w:rPr>
              <w:lastRenderedPageBreak/>
              <w:t xml:space="preserve"> 9.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347026D2" w14:textId="25192E58" w:rsidR="00894FF5" w:rsidRPr="003936B3" w:rsidRDefault="008B0E76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3936B3">
              <w:rPr>
                <w:rFonts w:eastAsia="Arial"/>
                <w:iCs/>
                <w:color w:val="1F497D" w:themeColor="text2"/>
              </w:rPr>
              <w:t>Информационная работа</w:t>
            </w:r>
          </w:p>
          <w:p w14:paraId="5FCCAB29" w14:textId="5213BCCF" w:rsidR="00894FF5" w:rsidRPr="003936B3" w:rsidRDefault="008B0E76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proofErr w:type="gramStart"/>
            <w:r w:rsidRPr="003936B3">
              <w:rPr>
                <w:rFonts w:eastAsia="Arial"/>
                <w:iCs/>
                <w:color w:val="1F497D" w:themeColor="text2"/>
              </w:rPr>
              <w:t>(</w:t>
            </w:r>
            <w:r w:rsidR="00894FF5" w:rsidRPr="003936B3">
              <w:rPr>
                <w:rFonts w:eastAsia="Arial"/>
                <w:iCs/>
                <w:color w:val="1F497D" w:themeColor="text2"/>
              </w:rPr>
              <w:t>п</w:t>
            </w:r>
            <w:r w:rsidRPr="003936B3">
              <w:rPr>
                <w:rFonts w:eastAsia="Arial"/>
                <w:iCs/>
                <w:color w:val="1F497D" w:themeColor="text2"/>
              </w:rPr>
              <w:t>убликации в СМИ</w:t>
            </w:r>
            <w:proofErr w:type="gramEnd"/>
          </w:p>
          <w:p w14:paraId="71A1F567" w14:textId="4D8E1BC8" w:rsidR="0016143F" w:rsidRPr="003936B3" w:rsidRDefault="00894FF5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3936B3">
              <w:rPr>
                <w:rFonts w:eastAsia="Arial"/>
                <w:iCs/>
                <w:color w:val="1F497D" w:themeColor="text2"/>
              </w:rPr>
              <w:t>и соцсетях</w:t>
            </w:r>
            <w:r w:rsidR="008B0E76" w:rsidRPr="003936B3">
              <w:rPr>
                <w:rFonts w:eastAsia="Arial"/>
                <w:iCs/>
                <w:color w:val="1F497D" w:themeColor="text2"/>
              </w:rPr>
              <w:t>)</w:t>
            </w:r>
          </w:p>
          <w:p w14:paraId="6D506F0B" w14:textId="732A4CAE" w:rsidR="0016143F" w:rsidRPr="003936B3" w:rsidRDefault="0016143F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73A3F649" w14:textId="366571F5" w:rsidR="003221A6" w:rsidRPr="003936B3" w:rsidRDefault="00384FCE" w:rsidP="003221A6">
            <w:pPr>
              <w:spacing w:after="0"/>
              <w:jc w:val="both"/>
              <w:rPr>
                <w:rFonts w:eastAsia="Arial"/>
                <w:iCs/>
              </w:rPr>
            </w:pPr>
            <w:r w:rsidRPr="003936B3">
              <w:rPr>
                <w:rFonts w:eastAsia="Arial"/>
                <w:iCs/>
              </w:rPr>
              <w:t xml:space="preserve">- </w:t>
            </w:r>
            <w:r w:rsidR="008B0E76" w:rsidRPr="003936B3">
              <w:rPr>
                <w:rFonts w:eastAsia="Arial"/>
                <w:iCs/>
              </w:rPr>
              <w:t>На</w:t>
            </w:r>
            <w:r w:rsidR="00E15AE1" w:rsidRPr="003936B3">
              <w:rPr>
                <w:rFonts w:eastAsia="Arial"/>
                <w:iCs/>
              </w:rPr>
              <w:t xml:space="preserve"> сайте, в </w:t>
            </w:r>
            <w:proofErr w:type="spellStart"/>
            <w:r w:rsidR="00E15AE1" w:rsidRPr="003936B3">
              <w:rPr>
                <w:rFonts w:eastAsia="Arial"/>
                <w:iCs/>
              </w:rPr>
              <w:t>соцсетях</w:t>
            </w:r>
            <w:proofErr w:type="spellEnd"/>
            <w:r w:rsidR="00E15AE1" w:rsidRPr="003936B3">
              <w:rPr>
                <w:rFonts w:eastAsia="Arial"/>
                <w:iCs/>
              </w:rPr>
              <w:t xml:space="preserve"> РОБ ПРЗ РФ </w:t>
            </w:r>
            <w:r w:rsidR="001470D7" w:rsidRPr="003936B3">
              <w:rPr>
                <w:rFonts w:eastAsia="Arial"/>
                <w:iCs/>
              </w:rPr>
              <w:t>размещено 42</w:t>
            </w:r>
            <w:r w:rsidR="008B0E76" w:rsidRPr="003936B3">
              <w:rPr>
                <w:rFonts w:eastAsia="Arial"/>
                <w:iCs/>
              </w:rPr>
              <w:t xml:space="preserve"> собственных материал</w:t>
            </w:r>
            <w:r w:rsidR="00167255" w:rsidRPr="003936B3">
              <w:rPr>
                <w:rFonts w:eastAsia="Arial"/>
                <w:iCs/>
              </w:rPr>
              <w:t>а</w:t>
            </w:r>
            <w:r w:rsidRPr="003936B3">
              <w:rPr>
                <w:rFonts w:eastAsia="Arial"/>
                <w:iCs/>
              </w:rPr>
              <w:t xml:space="preserve">.                                                                                     </w:t>
            </w:r>
            <w:r w:rsidR="009F0F6F" w:rsidRPr="003936B3">
              <w:rPr>
                <w:rFonts w:eastAsia="Arial"/>
                <w:iCs/>
              </w:rPr>
              <w:t xml:space="preserve"> </w:t>
            </w:r>
            <w:r w:rsidR="00167255" w:rsidRPr="003936B3">
              <w:rPr>
                <w:rFonts w:eastAsia="Arial"/>
                <w:iCs/>
              </w:rPr>
              <w:t xml:space="preserve">                                                                         </w:t>
            </w:r>
            <w:r w:rsidR="000F360C" w:rsidRPr="003936B3">
              <w:rPr>
                <w:rFonts w:eastAsia="Arial"/>
                <w:iCs/>
              </w:rPr>
              <w:t xml:space="preserve">- </w:t>
            </w:r>
            <w:r w:rsidR="003F5498" w:rsidRPr="003936B3">
              <w:rPr>
                <w:rFonts w:eastAsia="Arial"/>
                <w:iCs/>
              </w:rPr>
              <w:t xml:space="preserve">В СМИ размещен </w:t>
            </w:r>
            <w:r w:rsidR="00167255" w:rsidRPr="003936B3">
              <w:rPr>
                <w:rFonts w:eastAsia="Arial"/>
                <w:iCs/>
              </w:rPr>
              <w:t>70</w:t>
            </w:r>
            <w:r w:rsidR="003F5498" w:rsidRPr="003936B3">
              <w:rPr>
                <w:rFonts w:eastAsia="Arial"/>
                <w:iCs/>
              </w:rPr>
              <w:t xml:space="preserve"> материал</w:t>
            </w:r>
            <w:r w:rsidR="00167255" w:rsidRPr="003936B3">
              <w:rPr>
                <w:rFonts w:eastAsia="Arial"/>
                <w:iCs/>
              </w:rPr>
              <w:t>ов</w:t>
            </w:r>
            <w:r w:rsidR="008B0E76" w:rsidRPr="003936B3">
              <w:rPr>
                <w:rFonts w:eastAsia="Arial"/>
                <w:iCs/>
              </w:rPr>
              <w:t>, в том ч</w:t>
            </w:r>
            <w:r w:rsidR="009F0F6F" w:rsidRPr="003936B3">
              <w:rPr>
                <w:rFonts w:eastAsia="Arial"/>
                <w:iCs/>
              </w:rPr>
              <w:t xml:space="preserve">исле  </w:t>
            </w:r>
            <w:r w:rsidR="00894FF5" w:rsidRPr="003936B3">
              <w:rPr>
                <w:rFonts w:eastAsia="Arial"/>
                <w:iCs/>
              </w:rPr>
              <w:t xml:space="preserve">в </w:t>
            </w:r>
            <w:r w:rsidR="009F0F6F" w:rsidRPr="003936B3">
              <w:rPr>
                <w:rFonts w:eastAsia="Arial"/>
                <w:iCs/>
              </w:rPr>
              <w:t>газет</w:t>
            </w:r>
            <w:r w:rsidR="00894FF5" w:rsidRPr="003936B3">
              <w:rPr>
                <w:rFonts w:eastAsia="Arial"/>
                <w:iCs/>
              </w:rPr>
              <w:t>е</w:t>
            </w:r>
            <w:r w:rsidR="00086634" w:rsidRPr="003936B3">
              <w:rPr>
                <w:rFonts w:eastAsia="Arial"/>
                <w:iCs/>
              </w:rPr>
              <w:t xml:space="preserve"> «Солидарность» - 2</w:t>
            </w:r>
            <w:r w:rsidR="009F0F6F" w:rsidRPr="003936B3">
              <w:rPr>
                <w:rFonts w:eastAsia="Arial"/>
                <w:iCs/>
              </w:rPr>
              <w:t xml:space="preserve">, </w:t>
            </w:r>
            <w:r w:rsidR="00894FF5" w:rsidRPr="003936B3">
              <w:rPr>
                <w:rFonts w:eastAsia="Arial"/>
                <w:iCs/>
              </w:rPr>
              <w:t xml:space="preserve">на </w:t>
            </w:r>
            <w:r w:rsidR="009F0F6F" w:rsidRPr="003936B3">
              <w:rPr>
                <w:rFonts w:eastAsia="Arial"/>
                <w:iCs/>
              </w:rPr>
              <w:t xml:space="preserve">сайте </w:t>
            </w:r>
            <w:r w:rsidR="00894FF5" w:rsidRPr="003936B3">
              <w:rPr>
                <w:rFonts w:eastAsia="Arial"/>
                <w:iCs/>
              </w:rPr>
              <w:t>Центрального комитета Профсоюза</w:t>
            </w:r>
            <w:r w:rsidR="009F0F6F" w:rsidRPr="003936B3">
              <w:rPr>
                <w:rFonts w:eastAsia="Arial"/>
                <w:iCs/>
              </w:rPr>
              <w:t xml:space="preserve"> - </w:t>
            </w:r>
            <w:r w:rsidR="00086634" w:rsidRPr="003936B3">
              <w:rPr>
                <w:rFonts w:eastAsia="Arial"/>
                <w:iCs/>
              </w:rPr>
              <w:t>5</w:t>
            </w:r>
            <w:r w:rsidR="008B0E76" w:rsidRPr="003936B3">
              <w:rPr>
                <w:rFonts w:eastAsia="Arial"/>
                <w:iCs/>
              </w:rPr>
              <w:t xml:space="preserve">, </w:t>
            </w:r>
            <w:r w:rsidR="009F0F6F" w:rsidRPr="003936B3">
              <w:rPr>
                <w:rFonts w:eastAsia="Arial"/>
                <w:iCs/>
              </w:rPr>
              <w:t>район</w:t>
            </w:r>
            <w:r w:rsidR="00086634" w:rsidRPr="003936B3">
              <w:rPr>
                <w:rFonts w:eastAsia="Arial"/>
                <w:iCs/>
              </w:rPr>
              <w:t>ных газетах – 22</w:t>
            </w:r>
            <w:r w:rsidR="009F0F6F" w:rsidRPr="003936B3">
              <w:rPr>
                <w:rFonts w:eastAsia="Arial"/>
                <w:iCs/>
              </w:rPr>
              <w:t>,</w:t>
            </w:r>
            <w:r w:rsidR="008B0E76" w:rsidRPr="003936B3">
              <w:rPr>
                <w:rFonts w:eastAsia="Arial"/>
                <w:iCs/>
              </w:rPr>
              <w:t xml:space="preserve"> </w:t>
            </w:r>
            <w:r w:rsidR="00086634" w:rsidRPr="003936B3">
              <w:rPr>
                <w:rFonts w:eastAsia="Arial"/>
                <w:iCs/>
              </w:rPr>
              <w:t xml:space="preserve"> республиканские СМИ</w:t>
            </w:r>
            <w:r w:rsidR="000270EF">
              <w:rPr>
                <w:rFonts w:eastAsia="Arial"/>
                <w:iCs/>
              </w:rPr>
              <w:t xml:space="preserve"> -</w:t>
            </w:r>
            <w:r w:rsidR="00086634" w:rsidRPr="003936B3">
              <w:rPr>
                <w:rFonts w:eastAsia="Arial"/>
                <w:iCs/>
              </w:rPr>
              <w:t xml:space="preserve"> 41 в </w:t>
            </w:r>
            <w:proofErr w:type="spellStart"/>
            <w:r w:rsidR="00086634" w:rsidRPr="003936B3">
              <w:rPr>
                <w:rFonts w:eastAsia="Arial"/>
                <w:iCs/>
              </w:rPr>
              <w:t>т</w:t>
            </w:r>
            <w:proofErr w:type="gramStart"/>
            <w:r w:rsidR="00086634" w:rsidRPr="003936B3">
              <w:rPr>
                <w:rFonts w:eastAsia="Arial"/>
                <w:iCs/>
              </w:rPr>
              <w:t>.ч</w:t>
            </w:r>
            <w:proofErr w:type="spellEnd"/>
            <w:proofErr w:type="gramEnd"/>
            <w:r w:rsidR="00167255" w:rsidRPr="003936B3">
              <w:rPr>
                <w:rFonts w:eastAsia="Arial"/>
                <w:iCs/>
              </w:rPr>
              <w:t xml:space="preserve">, </w:t>
            </w:r>
            <w:r w:rsidR="00894FF5" w:rsidRPr="003936B3">
              <w:rPr>
                <w:rFonts w:eastAsia="Arial"/>
                <w:iCs/>
              </w:rPr>
              <w:t xml:space="preserve">на </w:t>
            </w:r>
            <w:r w:rsidR="008B0E76" w:rsidRPr="003936B3">
              <w:rPr>
                <w:rFonts w:eastAsia="Arial"/>
                <w:iCs/>
              </w:rPr>
              <w:t xml:space="preserve">ТВ – </w:t>
            </w:r>
            <w:r w:rsidR="00086634" w:rsidRPr="003936B3">
              <w:rPr>
                <w:rFonts w:eastAsia="Arial"/>
                <w:iCs/>
              </w:rPr>
              <w:t xml:space="preserve">6 </w:t>
            </w:r>
            <w:r w:rsidR="008B0E76" w:rsidRPr="003936B3">
              <w:rPr>
                <w:rFonts w:eastAsia="Arial"/>
                <w:iCs/>
              </w:rPr>
              <w:t>сюжет</w:t>
            </w:r>
            <w:r w:rsidR="00086634" w:rsidRPr="003936B3">
              <w:rPr>
                <w:rFonts w:eastAsia="Arial"/>
                <w:iCs/>
              </w:rPr>
              <w:t>ов</w:t>
            </w:r>
            <w:r w:rsidR="00C63C2E">
              <w:rPr>
                <w:rFonts w:eastAsia="Arial"/>
                <w:iCs/>
              </w:rPr>
              <w:t xml:space="preserve">.  Организовано размещение материалов в республиканских и районных СМИ, </w:t>
            </w:r>
            <w:proofErr w:type="spellStart"/>
            <w:r w:rsidR="00C63C2E">
              <w:rPr>
                <w:rFonts w:eastAsia="Arial"/>
                <w:iCs/>
              </w:rPr>
              <w:t>соцсетях</w:t>
            </w:r>
            <w:proofErr w:type="spellEnd"/>
            <w:r w:rsidR="00C63C2E">
              <w:rPr>
                <w:rFonts w:eastAsia="Arial"/>
                <w:iCs/>
              </w:rPr>
              <w:t xml:space="preserve"> ППО о работе профсоюза по увеличению льгот и гарантий службе СМП,  о роли профсоюза в условиях роста нагрузок на медработников, серии публикаций о студентах-медиках, п</w:t>
            </w:r>
            <w:r w:rsidR="000270EF">
              <w:rPr>
                <w:rFonts w:eastAsia="Arial"/>
                <w:iCs/>
              </w:rPr>
              <w:t xml:space="preserve">роходящих практику </w:t>
            </w:r>
            <w:r w:rsidR="00C63C2E">
              <w:rPr>
                <w:rFonts w:eastAsia="Arial"/>
                <w:iCs/>
              </w:rPr>
              <w:t xml:space="preserve">в </w:t>
            </w:r>
            <w:proofErr w:type="spellStart"/>
            <w:r w:rsidR="00C63C2E">
              <w:rPr>
                <w:rFonts w:eastAsia="Arial"/>
                <w:iCs/>
              </w:rPr>
              <w:t>медорганизациях</w:t>
            </w:r>
            <w:proofErr w:type="spellEnd"/>
            <w:r w:rsidR="00E929E3">
              <w:rPr>
                <w:rFonts w:eastAsia="Arial"/>
                <w:iCs/>
              </w:rPr>
              <w:t xml:space="preserve"> РБ</w:t>
            </w:r>
            <w:bookmarkStart w:id="1" w:name="_GoBack"/>
            <w:bookmarkEnd w:id="1"/>
            <w:r w:rsidR="00C63C2E">
              <w:rPr>
                <w:rFonts w:eastAsia="Arial"/>
                <w:iCs/>
              </w:rPr>
              <w:t xml:space="preserve">. </w:t>
            </w:r>
            <w:r w:rsidR="009F0F6F" w:rsidRPr="003936B3">
              <w:rPr>
                <w:rFonts w:eastAsia="Arial"/>
                <w:iCs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14:paraId="41C0F84D" w14:textId="5CAC6AE6" w:rsidR="001470D7" w:rsidRPr="003936B3" w:rsidRDefault="000F360C" w:rsidP="00086634">
            <w:pPr>
              <w:spacing w:after="0"/>
              <w:jc w:val="both"/>
            </w:pPr>
            <w:r w:rsidRPr="003936B3">
              <w:rPr>
                <w:rFonts w:eastAsia="Arial"/>
                <w:iCs/>
              </w:rPr>
              <w:t xml:space="preserve">- </w:t>
            </w:r>
            <w:r w:rsidR="003F5498" w:rsidRPr="003936B3">
              <w:t>Проведен мониторинг соцсетей ППО, выработаны рекомендации для штатных председате</w:t>
            </w:r>
            <w:r w:rsidR="00086634" w:rsidRPr="003936B3">
              <w:t>лей ППО.</w:t>
            </w:r>
          </w:p>
        </w:tc>
      </w:tr>
    </w:tbl>
    <w:p w14:paraId="2F15C61A" w14:textId="77777777" w:rsidR="0016143F" w:rsidRPr="003936B3" w:rsidRDefault="0016143F">
      <w:pPr>
        <w:ind w:right="-144"/>
        <w:rPr>
          <w:b/>
          <w:color w:val="FF0000"/>
        </w:rPr>
      </w:pPr>
    </w:p>
    <w:sectPr w:rsidR="0016143F" w:rsidRPr="003936B3" w:rsidSect="00BA6D8D">
      <w:headerReference w:type="default" r:id="rId10"/>
      <w:pgSz w:w="16838" w:h="11906" w:orient="landscape"/>
      <w:pgMar w:top="567" w:right="567" w:bottom="567" w:left="567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7A919" w14:textId="77777777" w:rsidR="000C3F0E" w:rsidRDefault="000C3F0E">
      <w:pPr>
        <w:spacing w:after="0"/>
      </w:pPr>
      <w:r>
        <w:separator/>
      </w:r>
    </w:p>
  </w:endnote>
  <w:endnote w:type="continuationSeparator" w:id="0">
    <w:p w14:paraId="190ADF73" w14:textId="77777777" w:rsidR="000C3F0E" w:rsidRDefault="000C3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00677" w14:textId="77777777" w:rsidR="000C3F0E" w:rsidRDefault="000C3F0E">
      <w:pPr>
        <w:spacing w:after="0"/>
      </w:pPr>
      <w:r>
        <w:separator/>
      </w:r>
    </w:p>
  </w:footnote>
  <w:footnote w:type="continuationSeparator" w:id="0">
    <w:p w14:paraId="3E9B2FAB" w14:textId="77777777" w:rsidR="000C3F0E" w:rsidRDefault="000C3F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93E49" w14:textId="77777777" w:rsidR="0016143F" w:rsidRDefault="001614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EC9"/>
    <w:multiLevelType w:val="multilevel"/>
    <w:tmpl w:val="C7161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60BF5D7B"/>
    <w:multiLevelType w:val="multilevel"/>
    <w:tmpl w:val="604A8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3F"/>
    <w:rsid w:val="00005B92"/>
    <w:rsid w:val="00025FE7"/>
    <w:rsid w:val="0002690E"/>
    <w:rsid w:val="000270EF"/>
    <w:rsid w:val="00060274"/>
    <w:rsid w:val="00086634"/>
    <w:rsid w:val="000C3F0E"/>
    <w:rsid w:val="000D24CF"/>
    <w:rsid w:val="000E23AF"/>
    <w:rsid w:val="000F2ECF"/>
    <w:rsid w:val="000F360C"/>
    <w:rsid w:val="00111946"/>
    <w:rsid w:val="001272EC"/>
    <w:rsid w:val="001470D7"/>
    <w:rsid w:val="0016143F"/>
    <w:rsid w:val="00165586"/>
    <w:rsid w:val="00166B05"/>
    <w:rsid w:val="00167255"/>
    <w:rsid w:val="00167D0A"/>
    <w:rsid w:val="001848DE"/>
    <w:rsid w:val="00184F27"/>
    <w:rsid w:val="001C7963"/>
    <w:rsid w:val="00235465"/>
    <w:rsid w:val="00265669"/>
    <w:rsid w:val="002A6007"/>
    <w:rsid w:val="002B4DF8"/>
    <w:rsid w:val="002C53E4"/>
    <w:rsid w:val="002D0596"/>
    <w:rsid w:val="003221A6"/>
    <w:rsid w:val="00322B36"/>
    <w:rsid w:val="00336571"/>
    <w:rsid w:val="003415BB"/>
    <w:rsid w:val="00357A21"/>
    <w:rsid w:val="00384FCE"/>
    <w:rsid w:val="003936B3"/>
    <w:rsid w:val="003937A4"/>
    <w:rsid w:val="00394B74"/>
    <w:rsid w:val="003F5498"/>
    <w:rsid w:val="004203B2"/>
    <w:rsid w:val="00462573"/>
    <w:rsid w:val="0046373A"/>
    <w:rsid w:val="004700BC"/>
    <w:rsid w:val="00480C23"/>
    <w:rsid w:val="004E1A17"/>
    <w:rsid w:val="00510FEE"/>
    <w:rsid w:val="00566977"/>
    <w:rsid w:val="005C66CB"/>
    <w:rsid w:val="005D4148"/>
    <w:rsid w:val="006302B7"/>
    <w:rsid w:val="00632DD5"/>
    <w:rsid w:val="00667434"/>
    <w:rsid w:val="006A364B"/>
    <w:rsid w:val="00700299"/>
    <w:rsid w:val="007168DE"/>
    <w:rsid w:val="00735C11"/>
    <w:rsid w:val="007769FB"/>
    <w:rsid w:val="00795DEB"/>
    <w:rsid w:val="007A196B"/>
    <w:rsid w:val="007D6636"/>
    <w:rsid w:val="008062AA"/>
    <w:rsid w:val="00820B28"/>
    <w:rsid w:val="008276B0"/>
    <w:rsid w:val="00847B31"/>
    <w:rsid w:val="00852DD5"/>
    <w:rsid w:val="00894FF5"/>
    <w:rsid w:val="008B0E76"/>
    <w:rsid w:val="008B671D"/>
    <w:rsid w:val="008E7A14"/>
    <w:rsid w:val="008F32B8"/>
    <w:rsid w:val="0091538F"/>
    <w:rsid w:val="00924EF8"/>
    <w:rsid w:val="00946AFB"/>
    <w:rsid w:val="00954310"/>
    <w:rsid w:val="009614DC"/>
    <w:rsid w:val="009A36EF"/>
    <w:rsid w:val="009D280A"/>
    <w:rsid w:val="009F0F6F"/>
    <w:rsid w:val="00A24CAC"/>
    <w:rsid w:val="00A25C29"/>
    <w:rsid w:val="00A35712"/>
    <w:rsid w:val="00A42396"/>
    <w:rsid w:val="00A6391C"/>
    <w:rsid w:val="00A76A95"/>
    <w:rsid w:val="00AF1DCD"/>
    <w:rsid w:val="00AF487C"/>
    <w:rsid w:val="00B019ED"/>
    <w:rsid w:val="00B066AD"/>
    <w:rsid w:val="00B310F7"/>
    <w:rsid w:val="00B435BC"/>
    <w:rsid w:val="00B462CA"/>
    <w:rsid w:val="00B500AB"/>
    <w:rsid w:val="00B732EC"/>
    <w:rsid w:val="00B82FE8"/>
    <w:rsid w:val="00B9665E"/>
    <w:rsid w:val="00BA462C"/>
    <w:rsid w:val="00BA6D8D"/>
    <w:rsid w:val="00BB6F9C"/>
    <w:rsid w:val="00C14ED6"/>
    <w:rsid w:val="00C2536B"/>
    <w:rsid w:val="00C32D11"/>
    <w:rsid w:val="00C41D58"/>
    <w:rsid w:val="00C57028"/>
    <w:rsid w:val="00C5709A"/>
    <w:rsid w:val="00C63C2E"/>
    <w:rsid w:val="00C77ABE"/>
    <w:rsid w:val="00C85548"/>
    <w:rsid w:val="00CB6F67"/>
    <w:rsid w:val="00D861B6"/>
    <w:rsid w:val="00D90673"/>
    <w:rsid w:val="00D95642"/>
    <w:rsid w:val="00DB5B41"/>
    <w:rsid w:val="00DF26FF"/>
    <w:rsid w:val="00E04D25"/>
    <w:rsid w:val="00E0724A"/>
    <w:rsid w:val="00E15AE1"/>
    <w:rsid w:val="00E165B1"/>
    <w:rsid w:val="00E31499"/>
    <w:rsid w:val="00E37480"/>
    <w:rsid w:val="00E62711"/>
    <w:rsid w:val="00E81C5D"/>
    <w:rsid w:val="00E8696B"/>
    <w:rsid w:val="00E929E3"/>
    <w:rsid w:val="00EA6928"/>
    <w:rsid w:val="00EB631F"/>
    <w:rsid w:val="00F064AE"/>
    <w:rsid w:val="00F36223"/>
    <w:rsid w:val="00F5044C"/>
    <w:rsid w:val="00F54D1E"/>
    <w:rsid w:val="00F61D1A"/>
    <w:rsid w:val="00F65F78"/>
    <w:rsid w:val="00F7113D"/>
    <w:rsid w:val="00F77F3B"/>
    <w:rsid w:val="00FA771B"/>
    <w:rsid w:val="00FC0412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6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36E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6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A7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36E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6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A7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1140-9B03-4270-BEE6-89BF73B2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Fermo</cp:lastModifiedBy>
  <cp:revision>13</cp:revision>
  <cp:lastPrinted>2022-03-04T04:32:00Z</cp:lastPrinted>
  <dcterms:created xsi:type="dcterms:W3CDTF">2022-03-04T04:54:00Z</dcterms:created>
  <dcterms:modified xsi:type="dcterms:W3CDTF">2022-03-04T09:52:00Z</dcterms:modified>
</cp:coreProperties>
</file>