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BD" w:rsidRDefault="00A727BD" w:rsidP="00A727BD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PragmaticaC-Oblique" w:hAnsi="PragmaticaC-Oblique" w:cs="PragmaticaC-Oblique"/>
          <w:b/>
          <w:bCs/>
          <w:i/>
          <w:iCs/>
          <w:color w:val="000000"/>
        </w:rPr>
      </w:pPr>
      <w:r>
        <w:rPr>
          <w:rFonts w:ascii="PragmaticaC-Oblique" w:hAnsi="PragmaticaC-Oblique" w:cs="PragmaticaC-Oblique"/>
          <w:b/>
          <w:bCs/>
          <w:i/>
          <w:iCs/>
          <w:color w:val="000000"/>
        </w:rPr>
        <w:t>ПРИЛОЖЕНИЕ № 13</w:t>
      </w:r>
    </w:p>
    <w:p w:rsidR="00A727BD" w:rsidRDefault="00A727BD" w:rsidP="00A727BD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к методическим рекомендациям по подготовке и проведению</w:t>
      </w:r>
    </w:p>
    <w:p w:rsidR="00A727BD" w:rsidRDefault="00A727BD" w:rsidP="00A727BD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отчетно-выборных собраний (конференций)</w:t>
      </w:r>
    </w:p>
    <w:p w:rsidR="00A727BD" w:rsidRDefault="00A727BD" w:rsidP="00A727BD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в первичных организациях Профсоюза</w:t>
      </w:r>
    </w:p>
    <w:p w:rsidR="00A727BD" w:rsidRDefault="00A727BD" w:rsidP="00A727B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PragmaticaC-Bold" w:hAnsi="PragmaticaC-Bold" w:cs="PragmaticaC-Bold"/>
          <w:b/>
          <w:bCs/>
          <w:i/>
          <w:iCs/>
          <w:color w:val="00FFFF"/>
          <w:sz w:val="28"/>
          <w:szCs w:val="28"/>
        </w:rPr>
      </w:pPr>
    </w:p>
    <w:p w:rsidR="00A727BD" w:rsidRDefault="00A727BD" w:rsidP="00A727B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PragmaticaC-Bold" w:hAnsi="PragmaticaC-Bold" w:cs="PragmaticaC-Bold"/>
          <w:b/>
          <w:bCs/>
          <w:i/>
          <w:iCs/>
          <w:color w:val="00FFFF"/>
          <w:sz w:val="28"/>
          <w:szCs w:val="28"/>
        </w:rPr>
      </w:pPr>
      <w:r>
        <w:rPr>
          <w:rFonts w:ascii="PragmaticaC-Bold" w:hAnsi="PragmaticaC-Bold" w:cs="PragmaticaC-Bold"/>
          <w:b/>
          <w:bCs/>
          <w:i/>
          <w:iCs/>
          <w:color w:val="00FFFF"/>
          <w:sz w:val="28"/>
          <w:szCs w:val="28"/>
        </w:rPr>
        <w:t>ПЕРЕЧЕНЬ</w:t>
      </w:r>
    </w:p>
    <w:p w:rsidR="00A727BD" w:rsidRDefault="00A727BD" w:rsidP="00A727B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PragmaticaC-Bold" w:hAnsi="PragmaticaC-Bold" w:cs="PragmaticaC-Bold"/>
          <w:b/>
          <w:bCs/>
          <w:i/>
          <w:iCs/>
          <w:color w:val="00FFFF"/>
          <w:sz w:val="28"/>
          <w:szCs w:val="28"/>
        </w:rPr>
      </w:pPr>
      <w:r>
        <w:rPr>
          <w:rFonts w:ascii="PragmaticaC-Bold" w:hAnsi="PragmaticaC-Bold" w:cs="PragmaticaC-Bold"/>
          <w:b/>
          <w:bCs/>
          <w:i/>
          <w:iCs/>
          <w:color w:val="00FFFF"/>
          <w:sz w:val="28"/>
          <w:szCs w:val="28"/>
        </w:rPr>
        <w:t>материалов, направляемых профсоюзным комитетом</w:t>
      </w:r>
    </w:p>
    <w:p w:rsidR="00A727BD" w:rsidRDefault="00A727BD" w:rsidP="00A727B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PragmaticaC-Bold" w:hAnsi="PragmaticaC-Bold" w:cs="PragmaticaC-Bold"/>
          <w:b/>
          <w:bCs/>
          <w:i/>
          <w:iCs/>
          <w:color w:val="00FFFF"/>
          <w:sz w:val="28"/>
          <w:szCs w:val="28"/>
        </w:rPr>
      </w:pPr>
      <w:r>
        <w:rPr>
          <w:rFonts w:ascii="PragmaticaC-Bold" w:hAnsi="PragmaticaC-Bold" w:cs="PragmaticaC-Bold"/>
          <w:b/>
          <w:bCs/>
          <w:i/>
          <w:iCs/>
          <w:color w:val="00FFFF"/>
          <w:sz w:val="28"/>
          <w:szCs w:val="28"/>
        </w:rPr>
        <w:t>в вышестоящий профорган по итогам проведения</w:t>
      </w:r>
    </w:p>
    <w:p w:rsidR="00A727BD" w:rsidRDefault="00A727BD" w:rsidP="00A727B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PragmaticaC-Bold" w:hAnsi="PragmaticaC-Bold" w:cs="PragmaticaC-Bold"/>
          <w:b/>
          <w:bCs/>
          <w:i/>
          <w:iCs/>
          <w:color w:val="00FFFF"/>
          <w:sz w:val="28"/>
          <w:szCs w:val="28"/>
        </w:rPr>
      </w:pPr>
      <w:r>
        <w:rPr>
          <w:rFonts w:ascii="PragmaticaC-Bold" w:hAnsi="PragmaticaC-Bold" w:cs="PragmaticaC-Bold"/>
          <w:b/>
          <w:bCs/>
          <w:i/>
          <w:iCs/>
          <w:color w:val="00FFFF"/>
          <w:sz w:val="28"/>
          <w:szCs w:val="28"/>
        </w:rPr>
        <w:t>отчетно-выборного собрания (конференции)</w:t>
      </w:r>
    </w:p>
    <w:p w:rsidR="00A727BD" w:rsidRDefault="00A727BD" w:rsidP="00A727B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PragmaticaC-Bold" w:hAnsi="PragmaticaC-Bold" w:cs="PragmaticaC-Bold"/>
          <w:b/>
          <w:bCs/>
          <w:i/>
          <w:iCs/>
          <w:color w:val="00FFFF"/>
          <w:sz w:val="28"/>
          <w:szCs w:val="28"/>
        </w:rPr>
      </w:pPr>
      <w:r>
        <w:rPr>
          <w:rFonts w:ascii="PragmaticaC-Bold" w:hAnsi="PragmaticaC-Bold" w:cs="PragmaticaC-Bold"/>
          <w:b/>
          <w:bCs/>
          <w:i/>
          <w:iCs/>
          <w:color w:val="00FFFF"/>
          <w:sz w:val="28"/>
          <w:szCs w:val="28"/>
        </w:rPr>
        <w:t>первичной организации Профсоюза</w:t>
      </w:r>
    </w:p>
    <w:p w:rsidR="00A727BD" w:rsidRDefault="00A727BD" w:rsidP="00A727B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PragmaticaC-Bold" w:hAnsi="PragmaticaC-Bold" w:cs="PragmaticaC-Bold"/>
          <w:b/>
          <w:bCs/>
          <w:i/>
          <w:iCs/>
          <w:color w:val="00FFFF"/>
          <w:sz w:val="28"/>
          <w:szCs w:val="28"/>
        </w:rPr>
      </w:pPr>
    </w:p>
    <w:p w:rsidR="00A727BD" w:rsidRPr="00D06415" w:rsidRDefault="00A727BD" w:rsidP="004A7392">
      <w:pPr>
        <w:autoSpaceDE w:val="0"/>
        <w:autoSpaceDN w:val="0"/>
        <w:adjustRightInd w:val="0"/>
        <w:spacing w:after="0" w:line="240" w:lineRule="auto"/>
        <w:ind w:left="-567" w:firstLine="127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D0641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После проведения отчетно-выборного собрания (конференции) первичной организации Профсоюза в вышестоящий профорган (комитет районной городской, окружной (местной) организации Профсоюза или комитет (совет) областной, краевой, республиканской (региональной) организации Профсоюза) представляются следующие материалы:</w:t>
      </w:r>
      <w:proofErr w:type="gramEnd"/>
    </w:p>
    <w:p w:rsidR="00A727BD" w:rsidRPr="00D06415" w:rsidRDefault="00A727BD" w:rsidP="00A727BD">
      <w:pPr>
        <w:pStyle w:val="2"/>
        <w:spacing w:line="288" w:lineRule="auto"/>
        <w:ind w:left="-567" w:firstLine="0"/>
        <w:rPr>
          <w:szCs w:val="28"/>
          <w:lang w:val="be-BY"/>
        </w:rPr>
      </w:pPr>
      <w:r w:rsidRPr="00D06415">
        <w:rPr>
          <w:szCs w:val="28"/>
          <w:lang w:val="be-BY"/>
        </w:rPr>
        <w:t xml:space="preserve">1.Отчет об итогах выборов: </w:t>
      </w:r>
    </w:p>
    <w:p w:rsidR="00A727BD" w:rsidRPr="00D06415" w:rsidRDefault="00A727BD" w:rsidP="00A727BD">
      <w:pPr>
        <w:pStyle w:val="2"/>
        <w:spacing w:line="288" w:lineRule="auto"/>
        <w:ind w:left="-567" w:firstLine="0"/>
        <w:rPr>
          <w:szCs w:val="28"/>
          <w:lang w:val="be-BY"/>
        </w:rPr>
      </w:pPr>
      <w:r w:rsidRPr="00D06415">
        <w:rPr>
          <w:szCs w:val="28"/>
          <w:lang w:val="be-BY"/>
        </w:rPr>
        <w:t>- в первичной профсоюзной организации - по форме №4 (утв.постановлением Исполкома ФНПР 28.02.02г.) - на второй день после выборов;</w:t>
      </w:r>
    </w:p>
    <w:p w:rsidR="00A727BD" w:rsidRPr="00D06415" w:rsidRDefault="00A727BD" w:rsidP="00A727BD">
      <w:pPr>
        <w:pStyle w:val="2"/>
        <w:spacing w:line="288" w:lineRule="auto"/>
        <w:ind w:left="-567" w:firstLine="0"/>
        <w:rPr>
          <w:szCs w:val="28"/>
          <w:lang w:val="be-BY"/>
        </w:rPr>
      </w:pPr>
      <w:r w:rsidRPr="00D06415">
        <w:rPr>
          <w:szCs w:val="28"/>
          <w:lang w:val="be-BY"/>
        </w:rPr>
        <w:t>- в районной, городской профсоюзной организации по форме № 14 (утв.постановлением Исполкома ФНПР 28.02.02г.) - на второй день после выборов;</w:t>
      </w:r>
    </w:p>
    <w:p w:rsidR="00A727BD" w:rsidRPr="00D06415" w:rsidRDefault="00A727BD" w:rsidP="00A727BD">
      <w:pPr>
        <w:spacing w:after="0" w:line="288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06415">
        <w:rPr>
          <w:rFonts w:ascii="Times New Roman" w:hAnsi="Times New Roman" w:cs="Times New Roman"/>
          <w:sz w:val="28"/>
          <w:szCs w:val="28"/>
          <w:lang w:val="be-BY"/>
        </w:rPr>
        <w:t>2. Протокол отчетно-выборного собрания (конференции) - в 10-дневный срок;</w:t>
      </w:r>
    </w:p>
    <w:p w:rsidR="00A727BD" w:rsidRPr="00D06415" w:rsidRDefault="00A727BD" w:rsidP="00A727BD">
      <w:pPr>
        <w:spacing w:after="0" w:line="288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06415"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Pr="00D06415">
        <w:rPr>
          <w:rFonts w:ascii="Times New Roman" w:hAnsi="Times New Roman" w:cs="Times New Roman"/>
          <w:sz w:val="28"/>
          <w:szCs w:val="28"/>
        </w:rPr>
        <w:t>Выписку из протокола собрания (конференции) об избрании делегатов на республиканскую отчетно-выборную конференцию - в 10-дневный срок;</w:t>
      </w:r>
    </w:p>
    <w:p w:rsidR="00A727BD" w:rsidRPr="00D06415" w:rsidRDefault="00A727BD" w:rsidP="00A727BD">
      <w:pPr>
        <w:spacing w:after="0" w:line="288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06415">
        <w:rPr>
          <w:rFonts w:ascii="Times New Roman" w:hAnsi="Times New Roman" w:cs="Times New Roman"/>
          <w:sz w:val="28"/>
          <w:szCs w:val="28"/>
        </w:rPr>
        <w:t>4. Анкеты делегатов республиканской конференции - в 10-дневный срок;</w:t>
      </w:r>
    </w:p>
    <w:p w:rsidR="00A727BD" w:rsidRPr="00DD342A" w:rsidRDefault="00A727BD" w:rsidP="00A727BD">
      <w:pPr>
        <w:spacing w:after="0" w:line="288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06415">
        <w:rPr>
          <w:rFonts w:ascii="Times New Roman" w:hAnsi="Times New Roman" w:cs="Times New Roman"/>
          <w:sz w:val="28"/>
          <w:szCs w:val="28"/>
        </w:rPr>
        <w:t xml:space="preserve">5. Выписку из протокола собрания (конференции)  о выдвижении кандидатуры на </w:t>
      </w:r>
      <w:r w:rsidRPr="00DD342A">
        <w:rPr>
          <w:rFonts w:ascii="Times New Roman" w:hAnsi="Times New Roman" w:cs="Times New Roman"/>
          <w:sz w:val="28"/>
          <w:szCs w:val="28"/>
        </w:rPr>
        <w:t xml:space="preserve">должность </w:t>
      </w:r>
      <w:proofErr w:type="gramStart"/>
      <w:r w:rsidRPr="00DD342A">
        <w:rPr>
          <w:rFonts w:ascii="Times New Roman" w:hAnsi="Times New Roman" w:cs="Times New Roman"/>
          <w:sz w:val="28"/>
          <w:szCs w:val="28"/>
        </w:rPr>
        <w:t>председателя Республиканской  организации  Башкортостана  профсоюза  работников  здравоохранения</w:t>
      </w:r>
      <w:proofErr w:type="gramEnd"/>
      <w:r w:rsidRPr="00DD342A">
        <w:rPr>
          <w:rFonts w:ascii="Times New Roman" w:hAnsi="Times New Roman" w:cs="Times New Roman"/>
          <w:sz w:val="28"/>
          <w:szCs w:val="28"/>
        </w:rPr>
        <w:t xml:space="preserve"> РФ - в 10-дневный срок;</w:t>
      </w:r>
    </w:p>
    <w:p w:rsidR="00DD342A" w:rsidRPr="00DD342A" w:rsidRDefault="00A727BD" w:rsidP="00A727BD">
      <w:pPr>
        <w:spacing w:after="0" w:line="288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342A">
        <w:rPr>
          <w:rFonts w:ascii="Times New Roman" w:hAnsi="Times New Roman" w:cs="Times New Roman"/>
          <w:sz w:val="28"/>
          <w:szCs w:val="28"/>
        </w:rPr>
        <w:t xml:space="preserve">6. </w:t>
      </w:r>
      <w:r w:rsidR="00DD342A" w:rsidRPr="00DD342A">
        <w:rPr>
          <w:rFonts w:ascii="Times New Roman" w:hAnsi="Times New Roman" w:cs="Times New Roman"/>
          <w:sz w:val="28"/>
          <w:szCs w:val="28"/>
        </w:rPr>
        <w:t xml:space="preserve">Выписку из протокола собрания (конференции) о выборах представителя в состав Республиканского </w:t>
      </w:r>
      <w:proofErr w:type="gramStart"/>
      <w:r w:rsidR="00DD342A" w:rsidRPr="00DD342A">
        <w:rPr>
          <w:rFonts w:ascii="Times New Roman" w:hAnsi="Times New Roman" w:cs="Times New Roman"/>
          <w:sz w:val="28"/>
          <w:szCs w:val="28"/>
        </w:rPr>
        <w:t>комитета Республиканской  организации  Башкортостана  профсоюза  работников  здравоохранения</w:t>
      </w:r>
      <w:proofErr w:type="gramEnd"/>
      <w:r w:rsidR="00DD342A" w:rsidRPr="00DD342A">
        <w:rPr>
          <w:rFonts w:ascii="Times New Roman" w:hAnsi="Times New Roman" w:cs="Times New Roman"/>
          <w:sz w:val="28"/>
          <w:szCs w:val="28"/>
        </w:rPr>
        <w:t xml:space="preserve"> РФ – в 10-дневный срок;</w:t>
      </w:r>
      <w:bookmarkStart w:id="0" w:name="_GoBack"/>
      <w:bookmarkEnd w:id="0"/>
    </w:p>
    <w:p w:rsidR="00A727BD" w:rsidRPr="00D06415" w:rsidRDefault="00DD342A" w:rsidP="00A727BD">
      <w:pPr>
        <w:spacing w:after="0" w:line="288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342A">
        <w:rPr>
          <w:rFonts w:ascii="Times New Roman" w:hAnsi="Times New Roman" w:cs="Times New Roman"/>
          <w:sz w:val="28"/>
          <w:szCs w:val="28"/>
        </w:rPr>
        <w:t xml:space="preserve">7. </w:t>
      </w:r>
      <w:r w:rsidR="00A727BD" w:rsidRPr="00DD342A">
        <w:rPr>
          <w:rFonts w:ascii="Times New Roman" w:hAnsi="Times New Roman" w:cs="Times New Roman"/>
          <w:sz w:val="28"/>
          <w:szCs w:val="28"/>
        </w:rPr>
        <w:t>План мероприятий по выполнению критических замечаний и предложений, высказанных участниками</w:t>
      </w:r>
      <w:r w:rsidR="00A727BD" w:rsidRPr="00D06415">
        <w:rPr>
          <w:rFonts w:ascii="Times New Roman" w:hAnsi="Times New Roman" w:cs="Times New Roman"/>
          <w:sz w:val="28"/>
          <w:szCs w:val="28"/>
        </w:rPr>
        <w:t xml:space="preserve"> отчетно-выборного собрания (делегатами конференции) первичной, районной, городской организации РОБ ПРЗ РФ - после его утверждения на заседании соответствующего  комитета профсоюза.</w:t>
      </w:r>
    </w:p>
    <w:p w:rsidR="007346FC" w:rsidRDefault="007346FC"/>
    <w:sectPr w:rsidR="0073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-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3B"/>
    <w:rsid w:val="004A7392"/>
    <w:rsid w:val="007346FC"/>
    <w:rsid w:val="00A727BD"/>
    <w:rsid w:val="00D06415"/>
    <w:rsid w:val="00DD342A"/>
    <w:rsid w:val="00F2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727B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727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727B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727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6</cp:revision>
  <dcterms:created xsi:type="dcterms:W3CDTF">2014-04-09T06:49:00Z</dcterms:created>
  <dcterms:modified xsi:type="dcterms:W3CDTF">2014-09-17T04:37:00Z</dcterms:modified>
</cp:coreProperties>
</file>