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07" w:rsidRPr="001E5607" w:rsidRDefault="001E5607" w:rsidP="001E56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5607">
        <w:rPr>
          <w:rFonts w:ascii="Times New Roman" w:eastAsia="Times New Roman" w:hAnsi="Times New Roman" w:cs="Times New Roman"/>
          <w:sz w:val="24"/>
          <w:szCs w:val="24"/>
        </w:rPr>
        <w:t>«Приложение № 8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к государственной программе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«Развитие здравоохранения»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(в редакции Постановления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Российской Федерации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br/>
        <w:t>от 24 января 2019 года № 34)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по осуществлению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(далее – субсидия).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2. Субсидия предоставляется в пределах лимитов бюджетных обязательств, доведенных до Министерства здравоохранения Российской Федерации как получателя средств федерального бюджета на предоставление субсидий, на цели, указанные в пункте 1 настоящих Правил.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3. Критериями отбора субъектов Российской Федерации для предоставления субсидий являются: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а) наличие утвержденного уполномоченным органом исполнительной власти субъекта Российской Федерации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б) наличие заявки высшего исполнительного органа государственной власти субъекта Российской Федерации на участие в мероприятии, содержащей сведения о планируемой численности участников мероприятия (врачей, фельдшеров).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4. Субсидия предоставляется на основании соглашения,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Федерации,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формой, утвержденной Министерством финансов Российской Федерации (далее – соглашение).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5. Условиями предоставления субсидии являются: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а)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</w:t>
      </w:r>
      <w:r w:rsidRPr="001E56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(врачам, 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и заключившим трудовой договор с медицинской организацией, подведомственной органу исполнительной власти субъекта Российской Федерации или органу местного самоуправления, на условиях полного рабочего дня с продолжительностью рабочего времени, установленной в соответствии со </w:t>
      </w:r>
      <w:hyperlink r:id="rId4" w:anchor="art95925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350 Трудового кодекса Российской Федерации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>, с выполнением трудовой функции на должности, включенной в программный реестр должностей, предусмотренный пунктом 3 настоящих Правил, в размере 1 млн. рублей для врачей и 0,5 млн. рублей для фельдшеров;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б) 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предоставляется субсидия, в объеме, необходимом для исполнения указанных обязательств, включающем размер планируемой к предоставлению из федерального бюджета субсидии, и наличие порядка определения объемов указанных ассигнований;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в) заключение соглашения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5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30 сентября 2014 г. № 999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 (далее – Правила формирования, предоставления и распределения субсидий).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6. Единовременная компенсационная выплата предоставляется медицинскому работнику однократно уполномоченным органом исполнительной власти субъекта Российской Федерации.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7. Медицинский работник, заключивший с медицинской организацией договор о предоставлении единовременной компенсационной выплаты (далее – договор), принимает обязательства: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а)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6" w:anchor="art69654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 106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anchor="art69655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107 Трудового кодекса Российской Федерации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б)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пунктом 8 части первой статьи 77 и пунктами 5 – 7 </w:t>
      </w:r>
      <w:hyperlink r:id="rId8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первой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hyperlink r:id="rId9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83 Трудового кодекса </w:t>
        </w:r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Российской Федерации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>), а также в случае перевода на другую должность или поступления на обучение по дополнительным профессиональным программам;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в)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</w:t>
      </w:r>
      <w:hyperlink r:id="rId10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первой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hyperlink r:id="rId11" w:tgtFrame="_blank" w:history="1">
        <w:r w:rsidRPr="001E5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83 Трудового кодекса Российской Федерации</w:t>
        </w:r>
      </w:hyperlink>
      <w:r w:rsidRPr="001E5607">
        <w:rPr>
          <w:rFonts w:ascii="Times New Roman" w:eastAsia="Times New Roman" w:hAnsi="Times New Roman" w:cs="Times New Roman"/>
          <w:sz w:val="24"/>
          <w:szCs w:val="24"/>
        </w:rPr>
        <w:t>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8. Размер субсидии бюджету i-го субъекта Российской Федерации, принимающего участие в текущем финансовом году в реализации мероприятий, предусмотренных пунктом 1 настоящих Правил, определяется по формуле:</w:t>
      </w:r>
    </w:p>
    <w:p w:rsidR="001E5607" w:rsidRPr="001E5607" w:rsidRDefault="001E5607" w:rsidP="001E5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x 1 +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x 0,5) x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размер субсидии бюджету субъекта Российской Федерации, принимающего участие в текущем финансовом году в реализации мероприятия;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 – размер единовременной компенсационной выплаты, предоставляемой врачу, равный 1 млн. рублей;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0,5 – размер единовременной компенсационной выплаты, предоставляемой фельдшеру, равный 0,5 млн. рублей;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отражающий уровень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расходного обязательства i-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 из федерального бюджета (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= 0,6 при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&gt; 60 процентов,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/ 100 при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&lt; 60 процентов);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предельный уровень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расходного обязательства i-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субъекта Российской Федерации из федерального бюджета, определяемый в соответствии с пунктом 13 Правил формирования, предоставления и распределения субсидий.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9.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целях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в соглашении значений показателей результативности использования субсидии.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Федерации, связанных с реализацией мероприятий, предусмотренных пунктом 1 настоящих Правил, с учетом предельного уровня </w:t>
      </w: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расходного обязательства субъекта Российской Федерации из федерального бюджета, определенного в соответствии с пунктом 13 Правил формирования, предоставления и распределения субсидий.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10.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11. Для оценки результативности использования субсидии используется показатель –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(процентов), рассчитываемый по формуле: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45"/>
        <w:gridCol w:w="1560"/>
      </w:tblGrid>
      <w:tr w:rsidR="001E5607" w:rsidRPr="001E5607" w:rsidTr="001E5607">
        <w:trPr>
          <w:tblCellSpacing w:w="0" w:type="dxa"/>
          <w:jc w:val="center"/>
        </w:trPr>
        <w:tc>
          <w:tcPr>
            <w:tcW w:w="855" w:type="dxa"/>
            <w:vAlign w:val="center"/>
            <w:hideMark/>
          </w:tcPr>
          <w:p w:rsidR="001E5607" w:rsidRPr="001E5607" w:rsidRDefault="001E5607" w:rsidP="001E56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2145" w:type="dxa"/>
            <w:hideMark/>
          </w:tcPr>
          <w:p w:rsidR="001E5607" w:rsidRPr="001E5607" w:rsidRDefault="001E5607" w:rsidP="001E5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фактi</w:t>
            </w:r>
            <w:proofErr w:type="spellEnd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фактi</w:t>
            </w:r>
            <w:proofErr w:type="spellEnd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планi</w:t>
            </w:r>
            <w:proofErr w:type="spellEnd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+ 0,5 </w:t>
            </w:r>
            <w:proofErr w:type="spellStart"/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планi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1E5607" w:rsidRPr="001E5607" w:rsidRDefault="001E5607" w:rsidP="001E5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07">
              <w:rPr>
                <w:rFonts w:ascii="Times New Roman" w:eastAsia="Times New Roman" w:hAnsi="Times New Roman" w:cs="Times New Roman"/>
                <w:sz w:val="24"/>
                <w:szCs w:val="24"/>
              </w:rPr>
              <w:t>x 100%, где:</w:t>
            </w:r>
          </w:p>
        </w:tc>
      </w:tr>
    </w:tbl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показатель результативности использования субсидии на реализацию мероприятий, предусмотренных пунктом 1 настоящих Правил, в 1-м субъекте Российской Федерации (процентов);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врачей, которым планируется предоставить единовременные компенсационные выплаты, в 1-м субъекте Российской Федерации в соответствующем финансовом году (человек);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фельдшеров, которым планируется предоставить единовременные компенсационные выплаты, в 1-м субъекте Российской Федерации в соответствующем финансовом году (человек);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врачей, которым фактически предоставлены единовременные компенсационные выплаты, в 1-м субъекте Российской Федерации в соответствующем финансовом году (человек);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60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E56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фактi</w:t>
      </w:r>
      <w:proofErr w:type="spellEnd"/>
      <w:r w:rsidRPr="001E5607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фельдшеров, которым фактически предоставлены единовременные компенсационные выплаты, в 1-м субъекте Российской Федерации в соответствующем финансовом году (человек).</w:t>
      </w:r>
    </w:p>
    <w:p w:rsid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lastRenderedPageBreak/>
        <w:t>12.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использования субсидии, установленного в соглашении, и фактически достигнутого по итогам отчетного года значения показателя результативности использования субсидии, предусмотренного пунктом 11 настоящих Правил.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13. 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и их последующего использования, а также основание для освобождения субъектов Российской Федерации от применения мер финансовой ответственности установлены пунктами 16 – 18 и 20 Правил формирования, предоставления и распределения субсидий.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14. Контроль за реализацией субъектами Российской Федерации мероприятий, предусмотренных пунктом 1 настоящих Правил, осуществляется Федеральной службой по надзору в сфере здравоохранения.</w:t>
      </w:r>
    </w:p>
    <w:p w:rsidR="001E5607" w:rsidRPr="001E5607" w:rsidRDefault="001E5607" w:rsidP="001E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607">
        <w:rPr>
          <w:rFonts w:ascii="Times New Roman" w:eastAsia="Times New Roman" w:hAnsi="Times New Roman" w:cs="Times New Roman"/>
          <w:sz w:val="24"/>
          <w:szCs w:val="24"/>
        </w:rPr>
        <w:t>15.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504C94" w:rsidRDefault="00504C94"/>
    <w:sectPr w:rsidR="0050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07"/>
    <w:rsid w:val="001E5607"/>
    <w:rsid w:val="004E3708"/>
    <w:rsid w:val="005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C7216-E05C-4504-B017-A176FBEC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5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2/doc_id/3439/release_id/508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dar-info.ru/na/editArticle/index/type_id/2/doc_id/3439/release_id/50876/sec_id/27183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Article/index/type_id/2/doc_id/3439/release_id/50876/sec_id/271831/" TargetMode="External"/><Relationship Id="rId11" Type="http://schemas.openxmlformats.org/officeDocument/2006/relationships/hyperlink" Target="https://audar-info.ru/na/editSection/index/type_id/2/doc_id/3439/release_id/50876/" TargetMode="External"/><Relationship Id="rId5" Type="http://schemas.openxmlformats.org/officeDocument/2006/relationships/hyperlink" Target="https://audar-info.ru/na/editArticle/index/type_id/3/doc_id/4827/release_id/43658/" TargetMode="External"/><Relationship Id="rId10" Type="http://schemas.openxmlformats.org/officeDocument/2006/relationships/hyperlink" Target="https://audar-info.ru/na/editSection/index/type_id/2/doc_id/3439/release_id/50876/" TargetMode="External"/><Relationship Id="rId4" Type="http://schemas.openxmlformats.org/officeDocument/2006/relationships/hyperlink" Target="https://audar-info.ru/na/editArticle/index/type_id/2/doc_id/3439/release_id/50876/sec_id/271884/" TargetMode="External"/><Relationship Id="rId9" Type="http://schemas.openxmlformats.org/officeDocument/2006/relationships/hyperlink" Target="https://audar-info.ru/na/editSection/index/type_id/2/doc_id/3439/release_id/50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Илья Дмитриев</cp:lastModifiedBy>
  <cp:revision>2</cp:revision>
  <dcterms:created xsi:type="dcterms:W3CDTF">2019-04-25T07:35:00Z</dcterms:created>
  <dcterms:modified xsi:type="dcterms:W3CDTF">2019-04-25T07:35:00Z</dcterms:modified>
</cp:coreProperties>
</file>