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Зарегистрировано в Минюсте России 6 февраля 2013 г. N 26881</w:t>
      </w:r>
    </w:p>
    <w:p w:rsidR="005E041C" w:rsidRPr="005E041C" w:rsidRDefault="005E04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E041C">
        <w:rPr>
          <w:rFonts w:ascii="Times New Roman" w:hAnsi="Times New Roman" w:cs="Times New Roman"/>
          <w:sz w:val="20"/>
          <w:szCs w:val="20"/>
        </w:rPr>
        <w:t>МИНИСТЕРСТВО ТРУДА И СОЦИАЛЬНОЙ ЗАЩИТЫ РОССИЙСКОЙ ФЕДЕРАЦИИ</w:t>
      </w: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E041C">
        <w:rPr>
          <w:rFonts w:ascii="Times New Roman" w:hAnsi="Times New Roman" w:cs="Times New Roman"/>
          <w:sz w:val="20"/>
          <w:szCs w:val="20"/>
        </w:rPr>
        <w:t>ПРИКАЗ</w:t>
      </w: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E041C">
        <w:rPr>
          <w:rFonts w:ascii="Times New Roman" w:hAnsi="Times New Roman" w:cs="Times New Roman"/>
          <w:sz w:val="20"/>
          <w:szCs w:val="20"/>
        </w:rPr>
        <w:t>от 12 декабря 2012 г. N 590н</w:t>
      </w: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E041C"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E041C">
        <w:rPr>
          <w:rFonts w:ascii="Times New Roman" w:hAnsi="Times New Roman" w:cs="Times New Roman"/>
          <w:sz w:val="20"/>
          <w:szCs w:val="20"/>
        </w:rPr>
        <w:t>В ПОРЯДОК ПРОВЕДЕНИЯ АТТЕСТАЦИИ РАБОЧИХ МЕСТ ПО УСЛОВИЯМ</w:t>
      </w: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E041C">
        <w:rPr>
          <w:rFonts w:ascii="Times New Roman" w:hAnsi="Times New Roman" w:cs="Times New Roman"/>
          <w:sz w:val="20"/>
          <w:szCs w:val="20"/>
        </w:rPr>
        <w:t>ТРУДА, УТВЕРЖДЕННЫЙ ПРИКАЗОМ МИНИСТЕРСТВА ЗДРАВООХРАНЕНИЯ</w:t>
      </w: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E041C">
        <w:rPr>
          <w:rFonts w:ascii="Times New Roman" w:hAnsi="Times New Roman" w:cs="Times New Roman"/>
          <w:sz w:val="20"/>
          <w:szCs w:val="20"/>
        </w:rPr>
        <w:t>И СОЦИАЛЬНОГО РАЗВИТИЯ РОССИЙСКОЙ ФЕДЕРАЦИИ</w:t>
      </w:r>
    </w:p>
    <w:p w:rsidR="005E041C" w:rsidRPr="005E041C" w:rsidRDefault="005E041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E041C">
        <w:rPr>
          <w:rFonts w:ascii="Times New Roman" w:hAnsi="Times New Roman" w:cs="Times New Roman"/>
          <w:sz w:val="20"/>
          <w:szCs w:val="20"/>
        </w:rPr>
        <w:t>ОТ 26 АПРЕЛЯ 2011 Г. N 342Н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4586), </w:t>
      </w:r>
      <w:hyperlink r:id="rId6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3674) и </w:t>
      </w:r>
      <w:hyperlink r:id="rId7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5.2.16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проведения аттестации рабочих мест по условиям труда, утвержденный приказом Министерства здравоохранения и социального развития Российской Федерации от 26 апреля 2011 г. N 342н (зарегистрирован Минюстом России 9 июня 2011 г. N 20963), изменения согласно </w:t>
      </w:r>
      <w:hyperlink w:anchor="Par31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5E041C">
        <w:rPr>
          <w:rFonts w:ascii="Times New Roman" w:hAnsi="Times New Roman" w:cs="Times New Roman"/>
          <w:sz w:val="24"/>
          <w:szCs w:val="24"/>
        </w:rPr>
        <w:t>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Министр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М.А.ТОПИЛИН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Приложение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от 12 декабря 2012 г. N 590н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5E041C">
        <w:rPr>
          <w:rFonts w:ascii="Times New Roman" w:hAnsi="Times New Roman" w:cs="Times New Roman"/>
          <w:sz w:val="24"/>
          <w:szCs w:val="24"/>
        </w:rPr>
        <w:t>ИЗМЕНЕНИЯ,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ВНОСИМЫЕ В ПОРЯДОК ПРОВЕДЕНИЯ АТТЕСТАЦИИ РАБОЧИХ МЕСТ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ПО УСЛОВИЯМ ТРУДА, УТВЕРЖДЕННЫЙ ПРИКАЗОМ МИНИСТЕРСТВА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РОССИЙСКОЙ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ФЕДЕРАЦИИ ОТ 26 АПРЕЛЯ 2011 Г. N 342Н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изложить в редакции: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"4. Аттестации подлежат рабочие места работодателя &lt;1&gt;, в том числе рабочие места, организованные при создании юридического лица или регистрации физического лица в качестве индивидуального предпринимателя, а также организованные по завершении строительства, реконструкции, технического перевооружения производственных объектов, производства и внедрения новой техники или новых технологий, влияющих на уровни показателей факторов производственной среды и трудового процесса (далее - вновь организованные рабочие места &lt;2&gt;), на которых заняты работники, трудовая функция которых предусматривает: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 xml:space="preserve">&lt;1&gt; За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</w:t>
      </w:r>
      <w:r w:rsidRPr="005E041C">
        <w:rPr>
          <w:rFonts w:ascii="Times New Roman" w:hAnsi="Times New Roman" w:cs="Times New Roman"/>
          <w:sz w:val="24"/>
          <w:szCs w:val="24"/>
        </w:rPr>
        <w:lastRenderedPageBreak/>
        <w:t>единичные стационарные копировально-множительные аппараты, используемые периодически, 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&lt;2&gt; Вновь организованное рабочее место должно быть определено в структуре организации соответствующей исполнительной технической документацией и локальными нормативными актами работодателя (акт приемки, штатное расписание, технологические инструкции, рабочие инструкции и другие документы).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работу с оборудованием, машинами, механизмами, установками, устройствами, аппаратами, транспортными средствами;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эксплуатацию, обслуживание, испытание, наладку и ремонт оборудования, машин, механизмов, установок, устройств, аппаратов, транспортных средств;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работу с источниками опасностей, способными оказывать вредное воздействие на работника, определяемые аттестационной комиссией исходя из критериев оценки условий труда;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использование электрифицированного, механизированного или иного ручного инструмента;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хранение, перемещение и (или) применение сырья и материалов.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Аттестация вновь организованных рабочих мест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новых технологий должна быть проведена после достижения показателей и характеристик, предусмотренных указанными проектами, но не позднее одного года с момента создания новых рабочих мест.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изложить в редакции: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"8. Сроки проведения повторной аттестации устанавливаются работодателем, исходя из следующего: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а) на рабочих местах, указанных в пункте 4 Порядка, где по результатам предыдущей аттестации установлены вредные и (или) опасные условия труда, а также на рабочих местах с наличием производственных факторов и работ, при выполнении которых обязательно проведение предварительных и периодических медицинских осмотров (обследований), аттестация проводится не реже одного раза в пять лет;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б) на рабочих местах, указанных в пункте 4 Порядка, где по результатам предыдущей аттестации условия труда признаны безопасными (оптимальными или допустимыми), аттестация не проводится, за исключением случаев проведения внеплановой аттестации в соответствии пунктами 47 - 51 Порядка.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Срок проведения повторной аттестации отсчитывается от даты завершения проведения предыдущей аттестации.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Датой начала проведения очередной аттестации является дата издания приказа работодателя об утверждении состава аттестационной комиссии и графика проведения аттестации.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47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изложить в редакции: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"в случае обращения работника, представителя выборного органа первичной профсоюзной организации или иного представительного органа работников с заявлением к работодателю о проведении аттестации на соответствующем рабочем месте;".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Пункт 47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"в соответствии с предписанием, выданным работодателю федеральным органом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Федерации).".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 xml:space="preserve">5. </w:t>
      </w:r>
      <w:hyperlink r:id="rId13" w:history="1">
        <w:r w:rsidRPr="005E041C">
          <w:rPr>
            <w:rFonts w:ascii="Times New Roman" w:hAnsi="Times New Roman" w:cs="Times New Roman"/>
            <w:color w:val="0000FF"/>
            <w:sz w:val="24"/>
            <w:szCs w:val="24"/>
          </w:rPr>
          <w:t>Подпункт 7 пункта 3</w:t>
        </w:r>
      </w:hyperlink>
      <w:r w:rsidRPr="005E041C">
        <w:rPr>
          <w:rFonts w:ascii="Times New Roman" w:hAnsi="Times New Roman" w:cs="Times New Roman"/>
          <w:sz w:val="24"/>
          <w:szCs w:val="24"/>
        </w:rPr>
        <w:t xml:space="preserve"> приложения N 3 к Порядку проведения аттестации рабочих мест по условиям труда изложить в следующей редакции:</w:t>
      </w:r>
    </w:p>
    <w:p w:rsidR="005E041C" w:rsidRPr="005E041C" w:rsidRDefault="005E0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41C">
        <w:rPr>
          <w:rFonts w:ascii="Times New Roman" w:hAnsi="Times New Roman" w:cs="Times New Roman"/>
          <w:sz w:val="24"/>
          <w:szCs w:val="24"/>
        </w:rPr>
        <w:t>"7) в строке 021 - перечень используемых на рабочем месте оборудования (с указанием марки, регистрационного номера и года выпуска), материалов и сырья;".</w:t>
      </w:r>
    </w:p>
    <w:p w:rsidR="005E041C" w:rsidRPr="005E041C" w:rsidRDefault="005E04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 xml:space="preserve">№ 101-109/12-45н  18.02.2013 </w:t>
      </w:r>
      <w:r w:rsidRPr="005E041C">
        <w:rPr>
          <w:rFonts w:ascii="Times New Roman" w:hAnsi="Times New Roman" w:cs="Times New Roman"/>
          <w:sz w:val="28"/>
          <w:szCs w:val="28"/>
        </w:rPr>
        <w:tab/>
      </w: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053C00">
      <w:pPr>
        <w:spacing w:after="0" w:line="240" w:lineRule="auto"/>
        <w:ind w:left="4524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 xml:space="preserve">Заместителю Председателя </w:t>
      </w:r>
      <w:r w:rsidR="00053C0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Pr="005E041C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 xml:space="preserve"> </w:t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  <w:t xml:space="preserve">    Российской Федерации, Координатору</w:t>
      </w: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  <w:t xml:space="preserve">    Российской трехсторонней комиссии по </w:t>
      </w: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  <w:t xml:space="preserve">    регулированию социально-трудовых</w:t>
      </w: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  <w:t xml:space="preserve">    отношений</w:t>
      </w: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E041C">
        <w:rPr>
          <w:rFonts w:ascii="Times New Roman" w:hAnsi="Times New Roman" w:cs="Times New Roman"/>
          <w:sz w:val="28"/>
          <w:szCs w:val="28"/>
        </w:rPr>
        <w:t>О.Ю.Голодец</w:t>
      </w:r>
      <w:proofErr w:type="spellEnd"/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>Уважаемая Ольга Юрьевна!</w:t>
      </w: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</w:p>
    <w:p w:rsidR="005E041C" w:rsidRPr="005E041C" w:rsidRDefault="005E041C" w:rsidP="005E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  <w:t>Федерация Независимых Профсоюзов России обеспокоена неконструктивным отношением Министерства труда и социальной защиты Российской Федерации к вопросам договорного регулирования социально-трудовых отношений на федеральном уровне.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  <w:t>Это выражается в том, что Министерство труда и социальной защиты Российской Федерации 12 декабря 2012 года издало приказ № 590н «О внесении изменений в порядок проведения аттестации рабочих мест по условиям труда, утвержденный приказом Министерства здравоохранения и социального развития Российской Федерации от 26 апреля 2011 г. № 342н».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  <w:t>Одновременно этот приказ, но уже в виде проекта, был внесён Минтрудом России 17 января 2013 года на рассмотрение рабочей группы Комиссии по защите трудовых прав, охране труда, промышленной и экологической безопасности (далее Комиссия).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  <w:t xml:space="preserve">В ходе обсуждения приказа (проекта) членами и экспертами рабочей группы был высказан ряд принципиальных замечаний. По результатам обсуждения приказа (проекта) рабочей группой Комиссии было предложено членам и экспертам рабочей группы в установленный срок направить в секретариат Комиссии замечания и предложения, а Минтруду России доработать приказ (проект) с учетом этих замечаний и предложений и направить в секретариат Комиссии для рассмотрения на рабочей группе (протокол № 1 от 17 января 2013г.). С учетом решения Комиссии профсоюзная сторона письмом № 109/5 от 29.01.2013 направила замечания и предложения по приказу (проекту) ответственному секретарю РТК </w:t>
      </w:r>
      <w:proofErr w:type="spellStart"/>
      <w:r w:rsidRPr="005E041C">
        <w:rPr>
          <w:rFonts w:ascii="Times New Roman" w:hAnsi="Times New Roman" w:cs="Times New Roman"/>
          <w:sz w:val="28"/>
          <w:szCs w:val="28"/>
        </w:rPr>
        <w:t>В.Т.Понизову</w:t>
      </w:r>
      <w:proofErr w:type="spellEnd"/>
      <w:r w:rsidRPr="005E041C">
        <w:rPr>
          <w:rFonts w:ascii="Times New Roman" w:hAnsi="Times New Roman" w:cs="Times New Roman"/>
          <w:sz w:val="28"/>
          <w:szCs w:val="28"/>
        </w:rPr>
        <w:t>.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lastRenderedPageBreak/>
        <w:tab/>
        <w:t>Однако Минтруд России, игнорируя решение рабочей группы Комиссии о повторном рассмотрении вопроса на заседании рабочей группы, направил приказ на регистрацию в Министерство юстиции Российской Федерации. В феврале текущего года упомянутый приказ был зарегистрирован за № 26881.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  <w:t>Таким образом, Минтрудом России грубо нарушен установленный регламент Российской трехсторонней комиссии по регулированию социально-трудовых отношений.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ab/>
        <w:t>В связи с изложенным ФНПР просит Вас приостановить действие упомянутого приказа, отозвать его из Минюста РФ и вынести решение об ответственности лиц, допустивших неправомочные действия.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>Председатель ФНПР,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>Координатор стороны Комиссии,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>представляющей общероссийские</w:t>
      </w:r>
    </w:p>
    <w:p w:rsidR="005E041C" w:rsidRPr="005E041C" w:rsidRDefault="005E041C" w:rsidP="005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C">
        <w:rPr>
          <w:rFonts w:ascii="Times New Roman" w:hAnsi="Times New Roman" w:cs="Times New Roman"/>
          <w:sz w:val="28"/>
          <w:szCs w:val="28"/>
        </w:rPr>
        <w:t xml:space="preserve">объединения профсоюзов   </w:t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r w:rsidRPr="005E04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041C">
        <w:rPr>
          <w:rFonts w:ascii="Times New Roman" w:hAnsi="Times New Roman" w:cs="Times New Roman"/>
          <w:sz w:val="28"/>
          <w:szCs w:val="28"/>
        </w:rPr>
        <w:t>М.В.Шмаков</w:t>
      </w:r>
      <w:proofErr w:type="spellEnd"/>
    </w:p>
    <w:p w:rsidR="005E041C" w:rsidRDefault="005E041C" w:rsidP="005E041C">
      <w:pPr>
        <w:spacing w:after="0" w:line="240" w:lineRule="auto"/>
        <w:jc w:val="both"/>
      </w:pPr>
    </w:p>
    <w:p w:rsidR="00FE2A95" w:rsidRPr="005E041C" w:rsidRDefault="00FE2A95">
      <w:pPr>
        <w:rPr>
          <w:rFonts w:ascii="Times New Roman" w:hAnsi="Times New Roman" w:cs="Times New Roman"/>
          <w:sz w:val="24"/>
          <w:szCs w:val="24"/>
        </w:rPr>
      </w:pPr>
    </w:p>
    <w:sectPr w:rsidR="00FE2A95" w:rsidRPr="005E041C" w:rsidSect="005E04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1C"/>
    <w:rsid w:val="00053C00"/>
    <w:rsid w:val="005E041C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0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0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30C57E467343493C4153005959B772FE00B3F5A079F464034E3046A0782FA3C31B350AF9E1375S2v9F" TargetMode="External"/><Relationship Id="rId13" Type="http://schemas.openxmlformats.org/officeDocument/2006/relationships/hyperlink" Target="consultantplus://offline/ref=2DE30C57E467343493C4153005959B772FE00B3F5A079F464034E3046A0782FA3C31B350AF9E117DS2v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30C57E467343493C4153005959B772FE209335C079F464034E3046A0782FA3C31B350AF9E1377S2vEF" TargetMode="External"/><Relationship Id="rId12" Type="http://schemas.openxmlformats.org/officeDocument/2006/relationships/hyperlink" Target="consultantplus://offline/ref=2DE30C57E467343493C4153005959B772FE00B3F5A079F464034E3046A0782FA3C31B350AF9E1174S2v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30C57E467343493C4153005959B772FE2093054009F464034E3046A0782FA3C31B350AF9E1374S2v3F" TargetMode="External"/><Relationship Id="rId11" Type="http://schemas.openxmlformats.org/officeDocument/2006/relationships/hyperlink" Target="consultantplus://offline/ref=2DE30C57E467343493C4153005959B772FE00B3F5A079F464034E3046A0782FA3C31B350AF9E1174S2vDF" TargetMode="External"/><Relationship Id="rId5" Type="http://schemas.openxmlformats.org/officeDocument/2006/relationships/hyperlink" Target="consultantplus://offline/ref=2DE30C57E467343493C4153005959B772FE2093E5C019F464034E3046A0782FA3C31B350AF9F1170S2v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E30C57E467343493C4153005959B772FE00B3F5A079F464034E3046A0782FA3C31B350AF9E1372S2v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30C57E467343493C4153005959B772FE00B3F5A079F464034E3046A0782FA3C31B350AF9E1377S2v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2013-02-26T05:55:00Z</cp:lastPrinted>
  <dcterms:created xsi:type="dcterms:W3CDTF">2013-02-26T05:47:00Z</dcterms:created>
  <dcterms:modified xsi:type="dcterms:W3CDTF">2013-02-26T06:05:00Z</dcterms:modified>
</cp:coreProperties>
</file>